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media/image3.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46FBC">
      <w:pPr>
        <w:wordWrap w:val="0"/>
        <w:spacing w:line="360" w:lineRule="auto"/>
        <w:jc w:val="right"/>
        <w:rPr>
          <w:rFonts w:hint="eastAsia" w:ascii="仿宋_GB2312" w:hAnsi="宋体" w:eastAsia="仿宋_GB2312" w:cs="宋体"/>
          <w:color w:val="auto"/>
          <w:kern w:val="0"/>
          <w:sz w:val="170"/>
          <w:szCs w:val="170"/>
        </w:rPr>
      </w:pPr>
    </w:p>
    <w:p w14:paraId="3D5C501D">
      <w:pPr>
        <w:wordWrap w:val="0"/>
        <w:spacing w:line="360" w:lineRule="auto"/>
        <w:jc w:val="right"/>
        <w:rPr>
          <w:rFonts w:ascii="仿宋_GB2312" w:hAnsi="宋体" w:eastAsia="仿宋_GB2312" w:cs="宋体"/>
          <w:color w:val="auto"/>
          <w:kern w:val="0"/>
          <w:sz w:val="30"/>
          <w:szCs w:val="30"/>
        </w:rPr>
      </w:pPr>
      <w:r>
        <w:rPr>
          <w:rFonts w:hint="eastAsia" w:ascii="仿宋_GB2312" w:hAnsi="宋体" w:eastAsia="仿宋_GB2312" w:cs="宋体"/>
          <w:color w:val="auto"/>
          <w:kern w:val="0"/>
          <w:sz w:val="30"/>
          <w:szCs w:val="30"/>
        </w:rPr>
        <w:t>中物协培函〔202</w:t>
      </w:r>
      <w:r>
        <w:rPr>
          <w:rFonts w:hint="eastAsia" w:ascii="仿宋_GB2312" w:hAnsi="宋体" w:eastAsia="仿宋_GB2312" w:cs="宋体"/>
          <w:color w:val="auto"/>
          <w:kern w:val="0"/>
          <w:sz w:val="30"/>
          <w:szCs w:val="30"/>
          <w:lang w:val="en-US" w:eastAsia="zh-CN"/>
        </w:rPr>
        <w:t>5</w:t>
      </w:r>
      <w:r>
        <w:rPr>
          <w:rFonts w:hint="eastAsia" w:ascii="仿宋_GB2312" w:hAnsi="宋体" w:eastAsia="仿宋_GB2312" w:cs="宋体"/>
          <w:color w:val="auto"/>
          <w:kern w:val="0"/>
          <w:sz w:val="30"/>
          <w:szCs w:val="30"/>
        </w:rPr>
        <w:t>〕</w:t>
      </w:r>
      <w:r>
        <w:rPr>
          <w:rFonts w:hint="default" w:eastAsia="仿宋_GB2312"/>
          <w:kern w:val="0"/>
          <w:sz w:val="30"/>
          <w:szCs w:val="30"/>
          <w:lang w:val="en-US" w:eastAsia="zh-CN"/>
        </w:rPr>
        <w:drawing>
          <wp:anchor distT="0" distB="0" distL="114300" distR="114300" simplePos="0" relativeHeight="251662336" behindDoc="1" locked="0" layoutInCell="1" allowOverlap="1">
            <wp:simplePos x="0" y="0"/>
            <wp:positionH relativeFrom="column">
              <wp:posOffset>-982345</wp:posOffset>
            </wp:positionH>
            <wp:positionV relativeFrom="paragraph">
              <wp:posOffset>-1946910</wp:posOffset>
            </wp:positionV>
            <wp:extent cx="7208520" cy="2298065"/>
            <wp:effectExtent l="0" t="0" r="0" b="3175"/>
            <wp:wrapNone/>
            <wp:docPr id="9" name="图片 2" descr="培训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培训中心"/>
                    <pic:cNvPicPr>
                      <a:picLocks noChangeAspect="1"/>
                    </pic:cNvPicPr>
                  </pic:nvPicPr>
                  <pic:blipFill>
                    <a:blip r:embed="rId5"/>
                    <a:stretch>
                      <a:fillRect/>
                    </a:stretch>
                  </pic:blipFill>
                  <pic:spPr>
                    <a:xfrm>
                      <a:off x="0" y="0"/>
                      <a:ext cx="7208520" cy="2298065"/>
                    </a:xfrm>
                    <a:prstGeom prst="rect">
                      <a:avLst/>
                    </a:prstGeom>
                    <a:noFill/>
                    <a:ln>
                      <a:noFill/>
                    </a:ln>
                  </pic:spPr>
                </pic:pic>
              </a:graphicData>
            </a:graphic>
          </wp:anchor>
        </w:drawing>
      </w:r>
      <w:r>
        <w:rPr>
          <w:rFonts w:hint="eastAsia" w:eastAsia="仿宋_GB2312"/>
          <w:kern w:val="0"/>
          <w:sz w:val="30"/>
          <w:szCs w:val="30"/>
          <w:lang w:val="en-US" w:eastAsia="zh-CN"/>
        </w:rPr>
        <w:t>11</w:t>
      </w:r>
      <w:r>
        <w:rPr>
          <w:rFonts w:hint="eastAsia" w:ascii="仿宋_GB2312" w:hAnsi="宋体" w:eastAsia="仿宋_GB2312" w:cs="宋体"/>
          <w:color w:val="auto"/>
          <w:kern w:val="0"/>
          <w:sz w:val="30"/>
          <w:szCs w:val="30"/>
        </w:rPr>
        <w:t>号</w:t>
      </w:r>
    </w:p>
    <w:p w14:paraId="38708BAD">
      <w:pPr>
        <w:widowControl/>
        <w:jc w:val="center"/>
        <w:rPr>
          <w:rFonts w:hint="eastAsia" w:ascii="华文中宋" w:hAnsi="华文中宋" w:eastAsia="华文中宋" w:cs="宋体"/>
          <w:b/>
          <w:color w:val="auto"/>
          <w:kern w:val="0"/>
          <w:sz w:val="36"/>
          <w:szCs w:val="36"/>
          <w:lang w:val="en-US" w:eastAsia="zh-CN"/>
        </w:rPr>
      </w:pPr>
      <w:r>
        <w:rPr>
          <w:rFonts w:hint="eastAsia" w:ascii="华文中宋" w:hAnsi="华文中宋" w:eastAsia="华文中宋" w:cs="宋体"/>
          <w:b/>
          <w:color w:val="auto"/>
          <w:kern w:val="0"/>
          <w:sz w:val="36"/>
          <w:szCs w:val="36"/>
        </w:rPr>
        <w:t>关于举办</w:t>
      </w:r>
      <w:r>
        <w:rPr>
          <w:rFonts w:hint="eastAsia" w:ascii="华文中宋" w:hAnsi="华文中宋" w:eastAsia="华文中宋" w:cs="宋体"/>
          <w:b/>
          <w:color w:val="auto"/>
          <w:kern w:val="0"/>
          <w:sz w:val="36"/>
          <w:szCs w:val="36"/>
          <w:lang w:val="en-US" w:eastAsia="zh-CN"/>
        </w:rPr>
        <w:t>房屋及</w:t>
      </w:r>
      <w:r>
        <w:rPr>
          <w:rFonts w:hint="eastAsia" w:ascii="华文中宋" w:hAnsi="华文中宋" w:eastAsia="华文中宋" w:cs="宋体"/>
          <w:b/>
          <w:color w:val="auto"/>
          <w:kern w:val="0"/>
          <w:sz w:val="36"/>
          <w:szCs w:val="36"/>
        </w:rPr>
        <w:t>设施设备管理</w:t>
      </w:r>
      <w:r>
        <w:rPr>
          <w:rFonts w:hint="eastAsia" w:ascii="华文中宋" w:hAnsi="华文中宋" w:eastAsia="华文中宋" w:cs="宋体"/>
          <w:b/>
          <w:color w:val="auto"/>
          <w:kern w:val="0"/>
          <w:sz w:val="36"/>
          <w:szCs w:val="36"/>
          <w:lang w:val="en-US" w:eastAsia="zh-CN"/>
        </w:rPr>
        <w:t>能力</w:t>
      </w:r>
    </w:p>
    <w:p w14:paraId="7C6C9EF9">
      <w:pPr>
        <w:widowControl/>
        <w:jc w:val="center"/>
        <w:rPr>
          <w:rFonts w:ascii="华文中宋" w:hAnsi="华文中宋" w:eastAsia="华文中宋" w:cs="宋体"/>
          <w:b/>
          <w:color w:val="auto"/>
          <w:kern w:val="0"/>
          <w:sz w:val="36"/>
          <w:szCs w:val="36"/>
        </w:rPr>
      </w:pPr>
      <w:r>
        <w:rPr>
          <w:rFonts w:hint="eastAsia" w:ascii="华文中宋" w:hAnsi="华文中宋" w:eastAsia="华文中宋" w:cs="宋体"/>
          <w:b/>
          <w:color w:val="auto"/>
          <w:kern w:val="0"/>
          <w:sz w:val="36"/>
          <w:szCs w:val="36"/>
          <w:lang w:val="en-US" w:eastAsia="zh-CN"/>
        </w:rPr>
        <w:t>提升</w:t>
      </w:r>
      <w:r>
        <w:rPr>
          <w:rFonts w:hint="eastAsia" w:ascii="华文中宋" w:hAnsi="华文中宋" w:eastAsia="华文中宋" w:cs="宋体"/>
          <w:b/>
          <w:color w:val="auto"/>
          <w:kern w:val="0"/>
          <w:sz w:val="36"/>
          <w:szCs w:val="36"/>
        </w:rPr>
        <w:t>培训班（</w:t>
      </w:r>
      <w:r>
        <w:rPr>
          <w:rFonts w:hint="eastAsia" w:ascii="华文中宋" w:hAnsi="华文中宋" w:eastAsia="华文中宋" w:cs="宋体"/>
          <w:b/>
          <w:color w:val="auto"/>
          <w:kern w:val="0"/>
          <w:sz w:val="36"/>
          <w:szCs w:val="36"/>
          <w:lang w:val="en-US" w:eastAsia="zh-CN"/>
        </w:rPr>
        <w:t>深圳</w:t>
      </w:r>
      <w:r>
        <w:rPr>
          <w:rFonts w:hint="eastAsia" w:ascii="华文中宋" w:hAnsi="华文中宋" w:eastAsia="华文中宋" w:cs="宋体"/>
          <w:b/>
          <w:color w:val="auto"/>
          <w:kern w:val="0"/>
          <w:sz w:val="36"/>
          <w:szCs w:val="36"/>
        </w:rPr>
        <w:t>）的通知</w:t>
      </w:r>
    </w:p>
    <w:p w14:paraId="73F8C838">
      <w:pPr>
        <w:jc w:val="center"/>
        <w:rPr>
          <w:rFonts w:ascii="仿宋_GB2312" w:hAnsi="仿宋" w:eastAsia="仿宋_GB2312" w:cs="仿宋"/>
          <w:color w:val="auto"/>
          <w:kern w:val="0"/>
          <w:sz w:val="30"/>
          <w:szCs w:val="30"/>
        </w:rPr>
      </w:pPr>
    </w:p>
    <w:p w14:paraId="48279D3D">
      <w:pPr>
        <w:keepNext w:val="0"/>
        <w:keepLines w:val="0"/>
        <w:pageBreakBefore w:val="0"/>
        <w:widowControl/>
        <w:suppressLineNumbers w:val="0"/>
        <w:kinsoku/>
        <w:wordWrap/>
        <w:overflowPunct/>
        <w:topLinePunct w:val="0"/>
        <w:autoSpaceDE/>
        <w:autoSpaceDN/>
        <w:bidi w:val="0"/>
        <w:adjustRightInd/>
        <w:snapToGrid/>
        <w:ind w:firstLine="600" w:firstLineChars="200"/>
        <w:jc w:val="left"/>
        <w:textAlignment w:val="auto"/>
        <w:rPr>
          <w:rFonts w:ascii="仿宋_GB2312" w:hAnsi="仿宋" w:eastAsia="仿宋_GB2312" w:cs="仿宋"/>
          <w:color w:val="auto"/>
          <w:sz w:val="30"/>
          <w:szCs w:val="30"/>
        </w:rPr>
      </w:pPr>
      <w:bookmarkStart w:id="0" w:name="OLE_LINK8"/>
      <w:r>
        <w:rPr>
          <w:rFonts w:hint="eastAsia" w:ascii="仿宋_GB2312" w:hAnsi="仿宋" w:eastAsia="仿宋_GB2312" w:cs="仿宋"/>
          <w:color w:val="auto"/>
          <w:kern w:val="0"/>
          <w:sz w:val="30"/>
          <w:szCs w:val="30"/>
        </w:rPr>
        <w:t>为积极适应物业管理工作的实际需求，持续提升物业服务企业工程技术人员和项目管理人员在</w:t>
      </w:r>
      <w:r>
        <w:rPr>
          <w:rFonts w:hint="eastAsia" w:ascii="仿宋_GB2312" w:hAnsi="仿宋" w:eastAsia="仿宋_GB2312" w:cs="仿宋"/>
          <w:color w:val="auto"/>
          <w:kern w:val="0"/>
          <w:sz w:val="30"/>
          <w:szCs w:val="30"/>
          <w:lang w:val="en-US" w:eastAsia="zh-CN"/>
        </w:rPr>
        <w:t>房屋</w:t>
      </w:r>
      <w:r>
        <w:rPr>
          <w:rFonts w:hint="eastAsia" w:ascii="仿宋_GB2312" w:hAnsi="仿宋" w:eastAsia="仿宋_GB2312" w:cs="仿宋"/>
          <w:color w:val="auto"/>
          <w:kern w:val="0"/>
          <w:sz w:val="30"/>
          <w:szCs w:val="30"/>
        </w:rPr>
        <w:t>和设施设备管理方面的专业素质和技能水平，经研究，中国物业管理协会培训中心定于</w:t>
      </w:r>
      <w:r>
        <w:rPr>
          <w:rFonts w:hint="eastAsia" w:ascii="仿宋_GB2312" w:hAnsi="仿宋" w:eastAsia="仿宋_GB2312" w:cs="仿宋"/>
          <w:color w:val="auto"/>
          <w:kern w:val="0"/>
          <w:sz w:val="30"/>
          <w:szCs w:val="30"/>
          <w:lang w:val="en-US" w:eastAsia="zh-CN"/>
        </w:rPr>
        <w:t>6月10日—13日</w:t>
      </w:r>
      <w:r>
        <w:rPr>
          <w:rFonts w:hint="eastAsia" w:ascii="仿宋_GB2312" w:hAnsi="仿宋" w:eastAsia="仿宋_GB2312" w:cs="仿宋"/>
          <w:color w:val="auto"/>
          <w:kern w:val="0"/>
          <w:sz w:val="30"/>
          <w:szCs w:val="30"/>
        </w:rPr>
        <w:t>，</w:t>
      </w:r>
      <w:r>
        <w:rPr>
          <w:rFonts w:hint="eastAsia" w:ascii="仿宋_GB2312" w:hAnsi="仿宋" w:eastAsia="仿宋_GB2312" w:cs="仿宋"/>
          <w:color w:val="auto"/>
          <w:sz w:val="30"/>
          <w:szCs w:val="30"/>
        </w:rPr>
        <w:t>在</w:t>
      </w:r>
      <w:r>
        <w:rPr>
          <w:rFonts w:hint="eastAsia" w:ascii="仿宋_GB2312" w:hAnsi="仿宋" w:eastAsia="仿宋_GB2312" w:cs="仿宋"/>
          <w:color w:val="auto"/>
          <w:sz w:val="30"/>
          <w:szCs w:val="30"/>
          <w:lang w:val="en-US" w:eastAsia="zh-CN"/>
        </w:rPr>
        <w:t>深圳市</w:t>
      </w:r>
      <w:r>
        <w:rPr>
          <w:rFonts w:hint="eastAsia" w:ascii="仿宋_GB2312" w:hAnsi="仿宋" w:eastAsia="仿宋_GB2312" w:cs="仿宋"/>
          <w:color w:val="auto"/>
          <w:sz w:val="30"/>
          <w:szCs w:val="30"/>
        </w:rPr>
        <w:t>举办</w:t>
      </w:r>
      <w:r>
        <w:rPr>
          <w:rFonts w:hint="eastAsia" w:ascii="仿宋_GB2312" w:hAnsi="仿宋" w:eastAsia="仿宋_GB2312" w:cs="仿宋"/>
          <w:color w:val="auto"/>
          <w:sz w:val="30"/>
          <w:szCs w:val="30"/>
          <w:lang w:val="en-US" w:eastAsia="zh-CN"/>
        </w:rPr>
        <w:t>房屋</w:t>
      </w:r>
      <w:r>
        <w:rPr>
          <w:rFonts w:ascii="仿宋" w:hAnsi="仿宋" w:eastAsia="仿宋" w:cs="仿宋"/>
          <w:b w:val="0"/>
          <w:bCs w:val="0"/>
          <w:color w:val="auto"/>
          <w:kern w:val="0"/>
          <w:sz w:val="30"/>
          <w:szCs w:val="30"/>
          <w:lang w:val="en-US" w:eastAsia="zh-CN" w:bidi="ar"/>
        </w:rPr>
        <w:t>及设施设备管理能力提升培训班</w:t>
      </w:r>
      <w:r>
        <w:rPr>
          <w:rFonts w:hint="eastAsia" w:ascii="仿宋_GB2312" w:hAnsi="仿宋" w:eastAsia="仿宋_GB2312" w:cs="仿宋"/>
          <w:b w:val="0"/>
          <w:bCs w:val="0"/>
          <w:color w:val="auto"/>
          <w:sz w:val="30"/>
          <w:szCs w:val="30"/>
        </w:rPr>
        <w:t>。</w:t>
      </w:r>
      <w:r>
        <w:rPr>
          <w:rFonts w:hint="eastAsia" w:ascii="仿宋_GB2312" w:hAnsi="仿宋" w:eastAsia="仿宋_GB2312" w:cs="仿宋"/>
          <w:color w:val="auto"/>
          <w:sz w:val="30"/>
          <w:szCs w:val="30"/>
        </w:rPr>
        <w:t>现将有关事项通知如下：</w:t>
      </w:r>
    </w:p>
    <w:bookmarkEnd w:id="0"/>
    <w:p w14:paraId="17BC2470">
      <w:pPr>
        <w:spacing w:line="550" w:lineRule="exact"/>
        <w:ind w:left="0" w:leftChars="0" w:firstLine="419" w:firstLineChars="139"/>
        <w:rPr>
          <w:rFonts w:ascii="仿宋_GB2312" w:hAnsi="仿宋" w:eastAsia="仿宋_GB2312" w:cs="仿宋"/>
          <w:color w:val="auto"/>
          <w:sz w:val="30"/>
          <w:szCs w:val="30"/>
        </w:rPr>
      </w:pPr>
      <w:bookmarkStart w:id="1" w:name="OLE_LINK9"/>
      <w:r>
        <w:rPr>
          <w:rFonts w:hint="eastAsia" w:ascii="仿宋_GB2312" w:hAnsi="仿宋" w:eastAsia="仿宋_GB2312" w:cs="仿宋"/>
          <w:b/>
          <w:color w:val="auto"/>
          <w:kern w:val="0"/>
          <w:sz w:val="30"/>
          <w:szCs w:val="30"/>
        </w:rPr>
        <w:t>一、主办单位：</w:t>
      </w:r>
      <w:r>
        <w:rPr>
          <w:rFonts w:hint="eastAsia" w:ascii="仿宋_GB2312" w:hAnsi="仿宋" w:eastAsia="仿宋_GB2312" w:cs="仿宋"/>
          <w:color w:val="auto"/>
          <w:kern w:val="0"/>
          <w:sz w:val="30"/>
          <w:szCs w:val="30"/>
        </w:rPr>
        <w:t>中国物业管理协会培训中心</w:t>
      </w:r>
    </w:p>
    <w:p w14:paraId="75C20051">
      <w:pPr>
        <w:spacing w:line="550" w:lineRule="exact"/>
        <w:ind w:left="0" w:leftChars="0" w:firstLine="1063" w:firstLineChars="353"/>
        <w:rPr>
          <w:rFonts w:hint="default" w:ascii="仿宋_GB2312" w:hAnsi="仿宋" w:eastAsia="仿宋_GB2312" w:cs="仿宋"/>
          <w:b/>
          <w:color w:val="auto"/>
          <w:kern w:val="0"/>
          <w:sz w:val="30"/>
          <w:szCs w:val="30"/>
          <w:lang w:val="en-US"/>
        </w:rPr>
      </w:pPr>
      <w:r>
        <w:rPr>
          <w:rFonts w:hint="eastAsia" w:ascii="仿宋_GB2312" w:hAnsi="仿宋" w:eastAsia="仿宋_GB2312" w:cs="仿宋"/>
          <w:b/>
          <w:color w:val="auto"/>
          <w:kern w:val="0"/>
          <w:sz w:val="30"/>
          <w:szCs w:val="30"/>
        </w:rPr>
        <w:t>承办单位</w:t>
      </w:r>
      <w:r>
        <w:rPr>
          <w:rFonts w:hint="eastAsia" w:ascii="仿宋_GB2312" w:hAnsi="仿宋" w:eastAsia="仿宋_GB2312" w:cs="仿宋"/>
          <w:b/>
          <w:color w:val="auto"/>
          <w:kern w:val="0"/>
          <w:sz w:val="30"/>
          <w:szCs w:val="30"/>
          <w:highlight w:val="none"/>
        </w:rPr>
        <w:t>：</w:t>
      </w:r>
      <w:bookmarkStart w:id="2" w:name="OLE_LINK2"/>
      <w:r>
        <w:rPr>
          <w:rFonts w:hint="eastAsia" w:ascii="仿宋_GB2312" w:hAnsi="仿宋_GB2312" w:eastAsia="仿宋_GB2312" w:cs="仿宋_GB2312"/>
          <w:sz w:val="32"/>
          <w:szCs w:val="32"/>
        </w:rPr>
        <w:t>深圳市物业管理行业协会</w:t>
      </w:r>
    </w:p>
    <w:bookmarkEnd w:id="2"/>
    <w:p w14:paraId="62758B3B">
      <w:pPr>
        <w:widowControl/>
        <w:spacing w:line="550" w:lineRule="exact"/>
        <w:ind w:left="0" w:leftChars="0" w:firstLine="419" w:firstLineChars="139"/>
        <w:jc w:val="left"/>
        <w:rPr>
          <w:rFonts w:ascii="仿宋_GB2312" w:hAnsi="仿宋" w:eastAsia="仿宋_GB2312" w:cs="仿宋"/>
          <w:color w:val="auto"/>
          <w:kern w:val="0"/>
          <w:sz w:val="30"/>
          <w:szCs w:val="30"/>
        </w:rPr>
      </w:pPr>
      <w:r>
        <w:rPr>
          <w:rFonts w:hint="eastAsia" w:ascii="仿宋_GB2312" w:hAnsi="仿宋" w:eastAsia="仿宋_GB2312" w:cs="仿宋"/>
          <w:b/>
          <w:color w:val="auto"/>
          <w:kern w:val="0"/>
          <w:sz w:val="30"/>
          <w:szCs w:val="30"/>
        </w:rPr>
        <w:t>二、培训教材</w:t>
      </w:r>
    </w:p>
    <w:p w14:paraId="1060DA2D">
      <w:pPr>
        <w:widowControl/>
        <w:spacing w:line="550" w:lineRule="exact"/>
        <w:ind w:firstLine="600" w:firstLineChars="200"/>
        <w:jc w:val="left"/>
        <w:rPr>
          <w:rFonts w:hint="eastAsia" w:ascii="仿宋_GB2312" w:hAnsi="仿宋" w:eastAsia="仿宋_GB2312" w:cs="仿宋"/>
          <w:b/>
          <w:bCs/>
          <w:color w:val="auto"/>
          <w:kern w:val="0"/>
          <w:sz w:val="30"/>
          <w:szCs w:val="30"/>
          <w:lang w:eastAsia="zh-CN"/>
        </w:rPr>
      </w:pPr>
      <w:r>
        <w:rPr>
          <w:rFonts w:hint="eastAsia" w:ascii="仿宋_GB2312" w:hAnsi="仿宋" w:eastAsia="仿宋_GB2312" w:cs="仿宋"/>
          <w:color w:val="auto"/>
          <w:kern w:val="0"/>
          <w:sz w:val="30"/>
          <w:szCs w:val="30"/>
        </w:rPr>
        <w:t>中国物业管理协会设施设备技术专业委员会编著的《物业设施设备管理指南》</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lang w:val="en-US" w:eastAsia="zh-CN"/>
        </w:rPr>
        <w:t>物业承接查验操作指南</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rPr>
        <w:t>（修订版）</w:t>
      </w:r>
      <w:r>
        <w:rPr>
          <w:rFonts w:hint="eastAsia" w:ascii="仿宋_GB2312" w:hAnsi="仿宋" w:eastAsia="仿宋_GB2312" w:cs="仿宋"/>
          <w:color w:val="auto"/>
          <w:kern w:val="0"/>
          <w:sz w:val="30"/>
          <w:szCs w:val="30"/>
          <w:lang w:eastAsia="zh-CN"/>
        </w:rPr>
        <w:t>。</w:t>
      </w:r>
    </w:p>
    <w:p w14:paraId="3317D3FA">
      <w:pPr>
        <w:widowControl/>
        <w:spacing w:line="550" w:lineRule="exact"/>
        <w:ind w:left="0" w:leftChars="0" w:firstLine="419" w:firstLineChars="139"/>
        <w:jc w:val="left"/>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rPr>
        <w:t>三、培训课程</w:t>
      </w:r>
    </w:p>
    <w:p w14:paraId="7718913D">
      <w:pPr>
        <w:widowControl/>
        <w:spacing w:line="550" w:lineRule="exact"/>
        <w:ind w:left="6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模块一：房屋</w:t>
      </w:r>
      <w:r>
        <w:rPr>
          <w:rFonts w:hint="eastAsia" w:ascii="仿宋_GB2312" w:hAnsi="仿宋" w:eastAsia="仿宋_GB2312" w:cs="仿宋"/>
          <w:color w:val="auto"/>
          <w:kern w:val="0"/>
          <w:sz w:val="30"/>
          <w:szCs w:val="30"/>
          <w:lang w:val="en-US" w:eastAsia="zh-CN"/>
        </w:rPr>
        <w:t>及设施</w:t>
      </w:r>
      <w:r>
        <w:rPr>
          <w:rFonts w:hint="eastAsia" w:ascii="仿宋_GB2312" w:hAnsi="仿宋" w:eastAsia="仿宋_GB2312" w:cs="仿宋"/>
          <w:color w:val="auto"/>
          <w:kern w:val="0"/>
          <w:sz w:val="30"/>
          <w:szCs w:val="30"/>
        </w:rPr>
        <w:t>管理</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rPr>
        <w:t>消防系统；</w:t>
      </w:r>
    </w:p>
    <w:p w14:paraId="1ED37227">
      <w:pPr>
        <w:widowControl/>
        <w:spacing w:line="550" w:lineRule="exact"/>
        <w:ind w:left="6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模块二：</w:t>
      </w:r>
      <w:r>
        <w:rPr>
          <w:rFonts w:hint="eastAsia" w:ascii="仿宋_GB2312" w:hAnsi="仿宋" w:eastAsia="仿宋_GB2312" w:cs="仿宋"/>
          <w:color w:val="auto"/>
          <w:kern w:val="0"/>
          <w:sz w:val="30"/>
          <w:szCs w:val="30"/>
          <w:lang w:val="en-US" w:eastAsia="zh-CN"/>
        </w:rPr>
        <w:t>特种设备及作业管理</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rPr>
        <w:t>电梯系统；</w:t>
      </w:r>
    </w:p>
    <w:p w14:paraId="53831C25">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模块三：</w:t>
      </w:r>
      <w:r>
        <w:rPr>
          <w:rFonts w:hint="eastAsia" w:ascii="仿宋_GB2312" w:hAnsi="仿宋" w:eastAsia="仿宋_GB2312" w:cs="仿宋"/>
          <w:color w:val="auto"/>
          <w:kern w:val="0"/>
          <w:sz w:val="30"/>
          <w:szCs w:val="30"/>
          <w:lang w:val="en-US" w:eastAsia="zh-CN"/>
        </w:rPr>
        <w:t>暖通空调及</w:t>
      </w:r>
      <w:r>
        <w:rPr>
          <w:rFonts w:hint="eastAsia" w:ascii="仿宋_GB2312" w:hAnsi="仿宋" w:eastAsia="仿宋_GB2312" w:cs="仿宋"/>
          <w:color w:val="auto"/>
          <w:kern w:val="0"/>
          <w:sz w:val="30"/>
          <w:szCs w:val="30"/>
        </w:rPr>
        <w:t>给排水系统；</w:t>
      </w:r>
    </w:p>
    <w:p w14:paraId="12F22555">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模块四：</w:t>
      </w:r>
      <w:r>
        <w:rPr>
          <w:rFonts w:hint="eastAsia" w:ascii="仿宋_GB2312" w:hAnsi="仿宋" w:eastAsia="仿宋_GB2312" w:cs="仿宋"/>
          <w:color w:val="auto"/>
          <w:kern w:val="0"/>
          <w:sz w:val="30"/>
          <w:szCs w:val="30"/>
          <w:lang w:val="en-US" w:eastAsia="zh-CN"/>
        </w:rPr>
        <w:t>供配电</w:t>
      </w:r>
      <w:r>
        <w:rPr>
          <w:rFonts w:hint="eastAsia" w:ascii="仿宋_GB2312" w:hAnsi="仿宋" w:eastAsia="仿宋_GB2312" w:cs="仿宋"/>
          <w:color w:val="auto"/>
          <w:kern w:val="0"/>
          <w:sz w:val="30"/>
          <w:szCs w:val="30"/>
        </w:rPr>
        <w:t>系统</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lang w:val="en-US" w:eastAsia="zh-CN"/>
        </w:rPr>
        <w:t>楼宇自控系统</w:t>
      </w:r>
      <w:r>
        <w:rPr>
          <w:rFonts w:hint="eastAsia" w:ascii="仿宋_GB2312" w:hAnsi="仿宋" w:eastAsia="仿宋_GB2312" w:cs="仿宋"/>
          <w:color w:val="auto"/>
          <w:kern w:val="0"/>
          <w:sz w:val="30"/>
          <w:szCs w:val="30"/>
        </w:rPr>
        <w:t>；</w:t>
      </w:r>
    </w:p>
    <w:p w14:paraId="4F6099DB">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模块五：结业考试。</w:t>
      </w:r>
    </w:p>
    <w:p w14:paraId="0C1C99FF">
      <w:pPr>
        <w:keepNext w:val="0"/>
        <w:keepLines w:val="0"/>
        <w:pageBreakBefore w:val="0"/>
        <w:widowControl/>
        <w:kinsoku/>
        <w:wordWrap/>
        <w:overflowPunct/>
        <w:topLinePunct w:val="0"/>
        <w:autoSpaceDE/>
        <w:autoSpaceDN/>
        <w:bidi w:val="0"/>
        <w:adjustRightInd/>
        <w:snapToGrid/>
        <w:spacing w:line="550" w:lineRule="exact"/>
        <w:ind w:firstLine="600" w:firstLineChars="200"/>
        <w:jc w:val="left"/>
        <w:textAlignment w:val="auto"/>
        <w:rPr>
          <w:rFonts w:ascii="仿宋_GB2312" w:hAnsi="仿宋" w:eastAsia="仿宋_GB2312" w:cs="仿宋"/>
          <w:b/>
          <w:color w:val="auto"/>
          <w:kern w:val="0"/>
          <w:sz w:val="30"/>
          <w:szCs w:val="30"/>
        </w:rPr>
      </w:pPr>
      <w:r>
        <w:rPr>
          <w:rFonts w:hint="eastAsia" w:ascii="仿宋_GB2312" w:hAnsi="仿宋" w:eastAsia="仿宋_GB2312" w:cs="仿宋"/>
          <w:color w:val="auto"/>
          <w:kern w:val="0"/>
          <w:sz w:val="30"/>
          <w:szCs w:val="30"/>
        </w:rPr>
        <w:t>培训课程及师资简介</w:t>
      </w:r>
      <w:r>
        <w:rPr>
          <w:rFonts w:hint="eastAsia" w:ascii="仿宋_GB2312" w:hAnsi="仿宋" w:eastAsia="仿宋_GB2312" w:cs="仿宋"/>
          <w:b/>
          <w:bCs/>
          <w:color w:val="auto"/>
          <w:kern w:val="0"/>
          <w:sz w:val="30"/>
          <w:szCs w:val="30"/>
        </w:rPr>
        <w:t>详见附件1</w:t>
      </w:r>
    </w:p>
    <w:p w14:paraId="68641AA1">
      <w:pPr>
        <w:widowControl/>
        <w:spacing w:line="550" w:lineRule="exact"/>
        <w:ind w:firstLine="602" w:firstLineChars="200"/>
        <w:jc w:val="left"/>
        <w:rPr>
          <w:rFonts w:hint="default" w:ascii="仿宋_GB2312" w:hAnsi="仿宋" w:eastAsia="仿宋_GB2312" w:cs="仿宋"/>
          <w:b/>
          <w:color w:val="auto"/>
          <w:kern w:val="0"/>
          <w:sz w:val="30"/>
          <w:szCs w:val="30"/>
          <w:lang w:val="en-US" w:eastAsia="zh-CN"/>
        </w:rPr>
      </w:pPr>
      <w:r>
        <w:rPr>
          <w:rFonts w:hint="eastAsia" w:ascii="仿宋_GB2312" w:hAnsi="仿宋" w:eastAsia="仿宋_GB2312" w:cs="仿宋"/>
          <w:b/>
          <w:color w:val="auto"/>
          <w:kern w:val="0"/>
          <w:sz w:val="30"/>
          <w:szCs w:val="30"/>
        </w:rPr>
        <w:t>四、</w:t>
      </w:r>
      <w:r>
        <w:rPr>
          <w:rFonts w:hint="eastAsia" w:ascii="仿宋_GB2312" w:hAnsi="仿宋" w:eastAsia="仿宋_GB2312" w:cs="仿宋"/>
          <w:b/>
          <w:color w:val="auto"/>
          <w:kern w:val="0"/>
          <w:sz w:val="30"/>
          <w:szCs w:val="30"/>
          <w:lang w:val="en-US" w:eastAsia="zh-CN"/>
        </w:rPr>
        <w:t>培训对象</w:t>
      </w:r>
    </w:p>
    <w:p w14:paraId="4E1193F2">
      <w:pPr>
        <w:widowControl/>
        <w:spacing w:line="550" w:lineRule="exact"/>
        <w:ind w:firstLine="600" w:firstLineChars="200"/>
        <w:rPr>
          <w:rFonts w:hint="eastAsia" w:ascii="仿宋_GB2312" w:hAnsi="仿宋_GB2312" w:eastAsia="仿宋_GB2312" w:cs="仿宋_GB2312"/>
          <w:b/>
          <w:color w:val="auto"/>
          <w:kern w:val="0"/>
          <w:sz w:val="30"/>
          <w:szCs w:val="30"/>
        </w:rPr>
      </w:pPr>
      <w:r>
        <w:rPr>
          <w:rFonts w:hint="eastAsia" w:ascii="仿宋_GB2312" w:hAnsi="仿宋_GB2312" w:eastAsia="仿宋_GB2312" w:cs="仿宋_GB2312"/>
          <w:color w:val="auto"/>
          <w:kern w:val="0"/>
          <w:sz w:val="30"/>
          <w:szCs w:val="30"/>
        </w:rPr>
        <w:t>从事</w:t>
      </w:r>
      <w:r>
        <w:rPr>
          <w:rFonts w:hint="eastAsia" w:ascii="仿宋_GB2312" w:hAnsi="仿宋_GB2312" w:eastAsia="仿宋_GB2312" w:cs="仿宋_GB2312"/>
          <w:color w:val="auto"/>
          <w:kern w:val="0"/>
          <w:sz w:val="30"/>
          <w:szCs w:val="30"/>
          <w:lang w:val="en-US" w:eastAsia="zh-CN"/>
        </w:rPr>
        <w:t>房屋及</w:t>
      </w:r>
      <w:r>
        <w:rPr>
          <w:rFonts w:hint="eastAsia" w:ascii="仿宋_GB2312" w:hAnsi="仿宋_GB2312" w:eastAsia="仿宋_GB2312" w:cs="仿宋_GB2312"/>
          <w:color w:val="auto"/>
          <w:kern w:val="0"/>
          <w:sz w:val="30"/>
          <w:szCs w:val="30"/>
        </w:rPr>
        <w:t>设施设备管理工作的</w:t>
      </w:r>
      <w:r>
        <w:rPr>
          <w:rFonts w:hint="eastAsia" w:ascii="仿宋_GB2312" w:hAnsi="仿宋_GB2312" w:eastAsia="仿宋_GB2312" w:cs="仿宋_GB2312"/>
          <w:color w:val="auto"/>
          <w:kern w:val="0"/>
          <w:sz w:val="30"/>
          <w:szCs w:val="30"/>
          <w:highlight w:val="none"/>
        </w:rPr>
        <w:t>工程技术人员</w:t>
      </w:r>
      <w:r>
        <w:rPr>
          <w:rFonts w:hint="eastAsia" w:ascii="仿宋_GB2312" w:hAnsi="仿宋_GB2312" w:eastAsia="仿宋_GB2312" w:cs="仿宋_GB2312"/>
          <w:color w:val="auto"/>
          <w:kern w:val="0"/>
          <w:sz w:val="30"/>
          <w:szCs w:val="30"/>
          <w:highlight w:val="none"/>
          <w:lang w:val="en-US" w:eastAsia="zh-CN"/>
        </w:rPr>
        <w:t>和</w:t>
      </w:r>
      <w:r>
        <w:rPr>
          <w:rFonts w:hint="eastAsia" w:ascii="仿宋_GB2312" w:hAnsi="仿宋_GB2312" w:eastAsia="仿宋_GB2312" w:cs="仿宋_GB2312"/>
          <w:color w:val="auto"/>
          <w:kern w:val="0"/>
          <w:sz w:val="30"/>
          <w:szCs w:val="30"/>
          <w:lang w:val="en-US" w:eastAsia="zh-CN"/>
        </w:rPr>
        <w:t>项目管理</w:t>
      </w:r>
      <w:r>
        <w:rPr>
          <w:rFonts w:hint="eastAsia" w:ascii="仿宋_GB2312" w:hAnsi="仿宋_GB2312" w:eastAsia="仿宋_GB2312" w:cs="仿宋_GB2312"/>
          <w:color w:val="auto"/>
          <w:kern w:val="0"/>
          <w:sz w:val="30"/>
          <w:szCs w:val="30"/>
        </w:rPr>
        <w:t>人员。</w:t>
      </w:r>
    </w:p>
    <w:p w14:paraId="54EAFFF9">
      <w:pPr>
        <w:widowControl/>
        <w:spacing w:line="550" w:lineRule="exact"/>
        <w:ind w:firstLine="602" w:firstLineChars="200"/>
        <w:jc w:val="left"/>
        <w:rPr>
          <w:rFonts w:hint="eastAsia" w:ascii="仿宋_GB2312" w:hAnsi="仿宋_GB2312" w:eastAsia="仿宋_GB2312" w:cs="仿宋_GB2312"/>
          <w:b/>
          <w:color w:val="auto"/>
          <w:kern w:val="0"/>
          <w:sz w:val="30"/>
          <w:szCs w:val="30"/>
        </w:rPr>
      </w:pPr>
      <w:r>
        <w:rPr>
          <w:rFonts w:hint="eastAsia" w:ascii="仿宋_GB2312" w:hAnsi="仿宋_GB2312" w:eastAsia="仿宋_GB2312" w:cs="仿宋_GB2312"/>
          <w:b/>
          <w:color w:val="auto"/>
          <w:kern w:val="0"/>
          <w:sz w:val="30"/>
          <w:szCs w:val="30"/>
        </w:rPr>
        <w:t>五、时间地点</w:t>
      </w:r>
    </w:p>
    <w:p w14:paraId="714E1E26">
      <w:pPr>
        <w:pStyle w:val="3"/>
        <w:spacing w:line="550" w:lineRule="exact"/>
        <w:ind w:firstLine="600" w:firstLineChars="200"/>
        <w:rPr>
          <w:rFonts w:hint="eastAsia" w:ascii="仿宋_GB2312" w:hAnsi="仿宋_GB2312" w:eastAsia="仿宋_GB2312" w:cs="仿宋_GB2312"/>
          <w:b w:val="0"/>
          <w:bCs/>
          <w:color w:val="auto"/>
          <w:kern w:val="0"/>
          <w:sz w:val="30"/>
          <w:szCs w:val="30"/>
        </w:rPr>
      </w:pPr>
      <w:bookmarkStart w:id="3" w:name="OLE_LINK5"/>
      <w:bookmarkStart w:id="4" w:name="OLE_LINK4"/>
      <w:r>
        <w:rPr>
          <w:rFonts w:hint="eastAsia" w:ascii="仿宋_GB2312" w:hAnsi="仿宋_GB2312" w:eastAsia="仿宋_GB2312" w:cs="仿宋_GB2312"/>
          <w:color w:val="auto"/>
          <w:kern w:val="0"/>
          <w:sz w:val="30"/>
          <w:szCs w:val="30"/>
        </w:rPr>
        <w:t>（一）报到时间：</w:t>
      </w:r>
      <w:r>
        <w:rPr>
          <w:rFonts w:hint="eastAsia" w:ascii="仿宋_GB2312" w:hAnsi="仿宋_GB2312" w:eastAsia="仿宋_GB2312" w:cs="仿宋_GB2312"/>
          <w:b w:val="0"/>
          <w:bCs/>
          <w:color w:val="auto"/>
          <w:kern w:val="0"/>
          <w:sz w:val="30"/>
          <w:szCs w:val="30"/>
          <w:highlight w:val="none"/>
          <w:lang w:val="en-US" w:eastAsia="zh-CN"/>
        </w:rPr>
        <w:t>6月9日13:00—17:00</w:t>
      </w:r>
      <w:r>
        <w:rPr>
          <w:rFonts w:hint="eastAsia" w:ascii="仿宋_GB2312" w:hAnsi="仿宋_GB2312" w:eastAsia="仿宋_GB2312" w:cs="仿宋_GB2312"/>
          <w:b w:val="0"/>
          <w:bCs/>
          <w:color w:val="auto"/>
          <w:kern w:val="0"/>
          <w:sz w:val="30"/>
          <w:szCs w:val="30"/>
        </w:rPr>
        <w:t>；</w:t>
      </w:r>
    </w:p>
    <w:p w14:paraId="0176D866">
      <w:pPr>
        <w:spacing w:line="550" w:lineRule="exact"/>
        <w:ind w:firstLine="600" w:firstLineChars="200"/>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b w:val="0"/>
          <w:bCs/>
          <w:color w:val="auto"/>
          <w:kern w:val="0"/>
          <w:sz w:val="30"/>
          <w:szCs w:val="30"/>
        </w:rPr>
        <w:t>（二）培训时间</w:t>
      </w:r>
      <w:r>
        <w:rPr>
          <w:rFonts w:hint="eastAsia" w:ascii="仿宋_GB2312" w:hAnsi="仿宋_GB2312" w:eastAsia="仿宋_GB2312" w:cs="仿宋_GB2312"/>
          <w:b w:val="0"/>
          <w:bCs/>
          <w:color w:val="auto"/>
          <w:kern w:val="0"/>
          <w:sz w:val="30"/>
          <w:szCs w:val="30"/>
          <w:lang w:eastAsia="zh-CN"/>
        </w:rPr>
        <w:t>：</w:t>
      </w:r>
      <w:r>
        <w:rPr>
          <w:rFonts w:hint="eastAsia" w:ascii="仿宋_GB2312" w:hAnsi="仿宋_GB2312" w:eastAsia="仿宋_GB2312" w:cs="仿宋_GB2312"/>
          <w:b w:val="0"/>
          <w:bCs/>
          <w:color w:val="auto"/>
          <w:kern w:val="0"/>
          <w:sz w:val="30"/>
          <w:szCs w:val="30"/>
          <w:highlight w:val="none"/>
          <w:lang w:val="en-US" w:eastAsia="zh-CN"/>
        </w:rPr>
        <w:t>6月10日8:30至6月13日12:30</w:t>
      </w:r>
      <w:r>
        <w:rPr>
          <w:rFonts w:hint="eastAsia" w:ascii="仿宋_GB2312" w:hAnsi="仿宋_GB2312" w:eastAsia="仿宋_GB2312" w:cs="仿宋_GB2312"/>
          <w:b w:val="0"/>
          <w:bCs/>
          <w:color w:val="auto"/>
          <w:kern w:val="0"/>
          <w:sz w:val="30"/>
          <w:szCs w:val="30"/>
        </w:rPr>
        <w:t>，</w:t>
      </w:r>
      <w:r>
        <w:rPr>
          <w:rFonts w:hint="eastAsia" w:ascii="仿宋_GB2312" w:hAnsi="仿宋_GB2312" w:eastAsia="仿宋_GB2312" w:cs="仿宋_GB2312"/>
          <w:color w:val="auto"/>
          <w:kern w:val="0"/>
          <w:sz w:val="30"/>
          <w:szCs w:val="30"/>
        </w:rPr>
        <w:t>共3.5天；</w:t>
      </w:r>
    </w:p>
    <w:p w14:paraId="6882E983">
      <w:pPr>
        <w:pStyle w:val="3"/>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kern w:val="0"/>
          <w:sz w:val="30"/>
          <w:szCs w:val="30"/>
        </w:rPr>
        <w:t>（三）培训地点：</w:t>
      </w:r>
      <w:bookmarkEnd w:id="3"/>
      <w:bookmarkEnd w:id="4"/>
      <w:bookmarkStart w:id="5" w:name="OLE_LINK1"/>
      <w:r>
        <w:rPr>
          <w:rFonts w:hint="eastAsia" w:ascii="仿宋_GB2312" w:hAnsi="仿宋_GB2312" w:eastAsia="仿宋_GB2312" w:cs="仿宋_GB2312"/>
          <w:b/>
          <w:color w:val="auto"/>
          <w:sz w:val="30"/>
          <w:szCs w:val="30"/>
        </w:rPr>
        <w:t>深圳北邮逸扉酒店二层多功能厅</w:t>
      </w:r>
      <w:r>
        <w:rPr>
          <w:rFonts w:hint="eastAsia" w:ascii="仿宋_GB2312" w:hAnsi="仿宋_GB2312" w:eastAsia="仿宋_GB2312" w:cs="仿宋_GB2312"/>
          <w:color w:val="auto"/>
          <w:sz w:val="30"/>
          <w:szCs w:val="30"/>
        </w:rPr>
        <w:t>（地址：深圳市南山区粤海街道高新区社区高新南环路42号北邮科技大厦，酒店联系人：谢经理15727576684）。</w:t>
      </w:r>
    </w:p>
    <w:p w14:paraId="54B8C31A">
      <w:pPr>
        <w:widowControl/>
        <w:spacing w:line="550" w:lineRule="exact"/>
        <w:ind w:firstLine="602" w:firstLineChars="200"/>
        <w:jc w:val="left"/>
        <w:rPr>
          <w:rFonts w:hint="eastAsia" w:ascii="仿宋_GB2312" w:hAnsi="仿宋_GB2312" w:eastAsia="仿宋_GB2312" w:cs="仿宋_GB2312"/>
          <w:b/>
          <w:color w:val="auto"/>
          <w:kern w:val="0"/>
          <w:sz w:val="30"/>
          <w:szCs w:val="30"/>
          <w:lang w:val="en-US" w:eastAsia="zh-CN"/>
        </w:rPr>
      </w:pPr>
      <w:r>
        <w:rPr>
          <w:rFonts w:hint="eastAsia" w:ascii="仿宋_GB2312" w:hAnsi="仿宋_GB2312" w:eastAsia="仿宋_GB2312" w:cs="仿宋_GB2312"/>
          <w:b/>
          <w:color w:val="auto"/>
          <w:kern w:val="0"/>
          <w:sz w:val="30"/>
          <w:szCs w:val="30"/>
          <w:lang w:val="en-US" w:eastAsia="zh-CN"/>
        </w:rPr>
        <w:t>六、收费标准</w:t>
      </w:r>
    </w:p>
    <w:p w14:paraId="1B5BA8DD">
      <w:pPr>
        <w:pStyle w:val="3"/>
        <w:ind w:firstLine="60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1.中国物业管理协会与</w:t>
      </w:r>
      <w:r>
        <w:rPr>
          <w:rFonts w:hint="eastAsia" w:ascii="仿宋_GB2312" w:hAnsi="仿宋_GB2312" w:eastAsia="仿宋_GB2312" w:cs="仿宋_GB2312"/>
          <w:sz w:val="32"/>
          <w:szCs w:val="32"/>
        </w:rPr>
        <w:t>深圳市物业管理行业协会</w:t>
      </w:r>
      <w:r>
        <w:rPr>
          <w:rFonts w:hint="eastAsia" w:ascii="仿宋_GB2312" w:hAnsi="仿宋_GB2312" w:eastAsia="仿宋_GB2312" w:cs="仿宋_GB2312"/>
          <w:color w:val="auto"/>
          <w:sz w:val="30"/>
          <w:szCs w:val="30"/>
          <w:lang w:val="en-US" w:eastAsia="zh-CN"/>
        </w:rPr>
        <w:t>会员单位报名费：1500元/人（含教材和学习资料费）；</w:t>
      </w:r>
    </w:p>
    <w:p w14:paraId="2F668B88">
      <w:pPr>
        <w:pStyle w:val="3"/>
        <w:ind w:firstLine="60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2.非会员单位或个人报名费：1800元/人（含教材和学习资料费）。</w:t>
      </w:r>
    </w:p>
    <w:p w14:paraId="6EDA3C4E">
      <w:pPr>
        <w:widowControl/>
        <w:spacing w:line="550" w:lineRule="exact"/>
        <w:ind w:firstLine="602" w:firstLineChars="200"/>
        <w:jc w:val="left"/>
        <w:rPr>
          <w:rFonts w:hint="eastAsia" w:ascii="仿宋_GB2312" w:hAnsi="仿宋_GB2312" w:eastAsia="仿宋_GB2312" w:cs="仿宋_GB2312"/>
          <w:b/>
          <w:color w:val="auto"/>
          <w:kern w:val="0"/>
          <w:sz w:val="30"/>
          <w:szCs w:val="30"/>
        </w:rPr>
      </w:pPr>
      <w:r>
        <w:rPr>
          <w:rFonts w:hint="eastAsia" w:ascii="仿宋_GB2312" w:hAnsi="仿宋_GB2312" w:eastAsia="仿宋_GB2312" w:cs="仿宋_GB2312"/>
          <w:b/>
          <w:color w:val="auto"/>
          <w:kern w:val="0"/>
          <w:sz w:val="30"/>
          <w:szCs w:val="30"/>
          <w:lang w:val="en-US" w:eastAsia="zh-CN"/>
        </w:rPr>
        <w:t>七</w:t>
      </w:r>
      <w:r>
        <w:rPr>
          <w:rFonts w:hint="eastAsia" w:ascii="仿宋_GB2312" w:hAnsi="仿宋_GB2312" w:eastAsia="仿宋_GB2312" w:cs="仿宋_GB2312"/>
          <w:b/>
          <w:color w:val="auto"/>
          <w:kern w:val="0"/>
          <w:sz w:val="30"/>
          <w:szCs w:val="30"/>
        </w:rPr>
        <w:t>、报名</w:t>
      </w:r>
      <w:r>
        <w:rPr>
          <w:rFonts w:hint="eastAsia" w:ascii="仿宋_GB2312" w:hAnsi="仿宋_GB2312" w:eastAsia="仿宋_GB2312" w:cs="仿宋_GB2312"/>
          <w:b/>
          <w:color w:val="auto"/>
          <w:kern w:val="0"/>
          <w:sz w:val="30"/>
          <w:szCs w:val="30"/>
          <w:lang w:val="en-US" w:eastAsia="zh-CN"/>
        </w:rPr>
        <w:t>与缴费</w:t>
      </w:r>
    </w:p>
    <w:p w14:paraId="185384A0">
      <w:pPr>
        <w:widowControl/>
        <w:spacing w:line="550" w:lineRule="exact"/>
        <w:ind w:firstLine="600" w:firstLineChars="200"/>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b w:val="0"/>
          <w:bCs w:val="0"/>
          <w:color w:val="auto"/>
          <w:kern w:val="0"/>
          <w:sz w:val="30"/>
          <w:szCs w:val="30"/>
        </w:rPr>
        <w:t>（</w:t>
      </w:r>
      <w:r>
        <w:rPr>
          <w:rFonts w:hint="eastAsia" w:ascii="仿宋_GB2312" w:hAnsi="仿宋_GB2312" w:eastAsia="仿宋_GB2312" w:cs="仿宋_GB2312"/>
          <w:b w:val="0"/>
          <w:bCs w:val="0"/>
          <w:color w:val="auto"/>
          <w:kern w:val="0"/>
          <w:sz w:val="30"/>
          <w:szCs w:val="30"/>
          <w:lang w:val="en-US" w:eastAsia="zh-CN"/>
        </w:rPr>
        <w:t>一</w:t>
      </w:r>
      <w:r>
        <w:rPr>
          <w:rFonts w:hint="eastAsia" w:ascii="仿宋_GB2312" w:hAnsi="仿宋_GB2312" w:eastAsia="仿宋_GB2312" w:cs="仿宋_GB2312"/>
          <w:b w:val="0"/>
          <w:bCs w:val="0"/>
          <w:color w:val="auto"/>
          <w:kern w:val="0"/>
          <w:sz w:val="30"/>
          <w:szCs w:val="30"/>
        </w:rPr>
        <w:t>）</w:t>
      </w:r>
      <w:r>
        <w:rPr>
          <w:rFonts w:hint="eastAsia" w:ascii="仿宋_GB2312" w:hAnsi="仿宋_GB2312" w:eastAsia="仿宋_GB2312" w:cs="仿宋_GB2312"/>
          <w:color w:val="auto"/>
          <w:kern w:val="0"/>
          <w:sz w:val="30"/>
          <w:szCs w:val="30"/>
        </w:rPr>
        <w:t>报名时间：</w:t>
      </w:r>
      <w:r>
        <w:rPr>
          <w:rFonts w:hint="eastAsia" w:ascii="仿宋_GB2312" w:hAnsi="仿宋_GB2312" w:eastAsia="仿宋_GB2312" w:cs="仿宋_GB2312"/>
          <w:sz w:val="30"/>
          <w:szCs w:val="30"/>
        </w:rPr>
        <w:t>即日起至6月5日17:00</w:t>
      </w:r>
      <w:r>
        <w:rPr>
          <w:rFonts w:hint="eastAsia" w:ascii="仿宋_GB2312" w:hAnsi="仿宋_GB2312" w:eastAsia="仿宋_GB2312" w:cs="仿宋_GB2312"/>
          <w:color w:val="auto"/>
          <w:kern w:val="0"/>
          <w:sz w:val="30"/>
          <w:szCs w:val="30"/>
        </w:rPr>
        <w:t>。</w:t>
      </w:r>
    </w:p>
    <w:p w14:paraId="021354CE">
      <w:pPr>
        <w:spacing w:line="550" w:lineRule="exact"/>
        <w:ind w:firstLine="600" w:firstLineChars="200"/>
        <w:rPr>
          <w:rFonts w:hint="eastAsia" w:ascii="仿宋_GB2312" w:hAnsi="仿宋" w:eastAsia="仿宋_GB2312" w:cs="仿宋"/>
          <w:color w:val="auto"/>
          <w:kern w:val="0"/>
          <w:sz w:val="30"/>
          <w:szCs w:val="30"/>
          <w:lang w:eastAsia="zh-CN"/>
        </w:rPr>
      </w:pPr>
      <w:r>
        <w:rPr>
          <w:rFonts w:hint="eastAsia" w:ascii="仿宋_GB2312" w:hAnsi="仿宋" w:eastAsia="仿宋_GB2312" w:cs="仿宋"/>
          <w:color w:val="auto"/>
          <w:kern w:val="0"/>
          <w:sz w:val="30"/>
          <w:szCs w:val="30"/>
        </w:rPr>
        <w:t>（</w:t>
      </w:r>
      <w:r>
        <w:rPr>
          <w:rFonts w:hint="eastAsia" w:ascii="仿宋_GB2312" w:hAnsi="仿宋" w:eastAsia="仿宋_GB2312" w:cs="仿宋"/>
          <w:color w:val="auto"/>
          <w:kern w:val="0"/>
          <w:sz w:val="30"/>
          <w:szCs w:val="30"/>
          <w:lang w:val="en-US" w:eastAsia="zh-CN"/>
        </w:rPr>
        <w:t>二</w:t>
      </w:r>
      <w:r>
        <w:rPr>
          <w:rFonts w:hint="eastAsia" w:ascii="仿宋_GB2312" w:hAnsi="仿宋" w:eastAsia="仿宋_GB2312" w:cs="仿宋"/>
          <w:color w:val="auto"/>
          <w:kern w:val="0"/>
          <w:sz w:val="30"/>
          <w:szCs w:val="30"/>
        </w:rPr>
        <w:t>）报名流程</w:t>
      </w:r>
      <w:r>
        <w:rPr>
          <w:rFonts w:hint="eastAsia" w:ascii="仿宋_GB2312" w:hAnsi="仿宋" w:eastAsia="仿宋_GB2312" w:cs="仿宋"/>
          <w:color w:val="auto"/>
          <w:kern w:val="0"/>
          <w:sz w:val="30"/>
          <w:szCs w:val="30"/>
          <w:lang w:eastAsia="zh-CN"/>
        </w:rPr>
        <w:t>：</w:t>
      </w:r>
    </w:p>
    <w:p w14:paraId="780924B1">
      <w:pPr>
        <w:widowControl/>
        <w:spacing w:line="55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培训采用网络报名方式，具体操作步骤如下：</w:t>
      </w:r>
    </w:p>
    <w:p w14:paraId="27280748">
      <w:pPr>
        <w:widowControl/>
        <w:spacing w:line="550" w:lineRule="exact"/>
        <w:ind w:firstLine="600" w:firstLineChars="200"/>
        <w:rPr>
          <w:rFonts w:hint="eastAsia" w:ascii="仿宋_GB2312" w:hAnsi="仿宋_GB2312" w:eastAsia="仿宋_GB2312" w:cs="仿宋_GB2312"/>
          <w:snapToGrid w:val="0"/>
          <w:color w:val="auto"/>
          <w:kern w:val="0"/>
          <w:sz w:val="30"/>
          <w:szCs w:val="30"/>
          <w:lang w:val="en-US" w:eastAsia="zh-CN"/>
        </w:rPr>
      </w:pPr>
      <w:r>
        <w:rPr>
          <w:rFonts w:hint="eastAsia" w:ascii="仿宋_GB2312" w:hAnsi="仿宋" w:eastAsia="仿宋_GB2312" w:cs="仿宋"/>
          <w:color w:val="auto"/>
          <w:kern w:val="0"/>
          <w:sz w:val="30"/>
          <w:szCs w:val="30"/>
        </w:rPr>
        <w:t>1.登录协会网站https://www.ecpmi.org.cn/在线报名，</w:t>
      </w:r>
      <w:r>
        <w:rPr>
          <w:rFonts w:hint="eastAsia" w:ascii="仿宋_GB2312" w:hAnsi="仿宋" w:eastAsia="仿宋_GB2312" w:cs="仿宋"/>
          <w:color w:val="auto"/>
          <w:kern w:val="0"/>
          <w:sz w:val="30"/>
          <w:szCs w:val="30"/>
          <w:lang w:val="en-US" w:eastAsia="zh-CN"/>
        </w:rPr>
        <w:t>请准确填写单位全称、联系电话和</w:t>
      </w:r>
      <w:r>
        <w:rPr>
          <w:rFonts w:hint="eastAsia" w:ascii="仿宋_GB2312" w:hAnsi="仿宋" w:eastAsia="仿宋_GB2312" w:cs="仿宋"/>
          <w:b/>
          <w:bCs/>
          <w:color w:val="auto"/>
          <w:kern w:val="0"/>
          <w:sz w:val="30"/>
          <w:szCs w:val="30"/>
          <w:lang w:val="en-US" w:eastAsia="zh-CN"/>
        </w:rPr>
        <w:t>电子邮箱地址（用于接收发票及电子结业证书），</w:t>
      </w:r>
      <w:r>
        <w:rPr>
          <w:rFonts w:hint="eastAsia" w:ascii="仿宋_GB2312" w:hAnsi="仿宋" w:eastAsia="仿宋_GB2312" w:cs="仿宋"/>
          <w:color w:val="auto"/>
          <w:kern w:val="0"/>
          <w:sz w:val="30"/>
          <w:szCs w:val="30"/>
        </w:rPr>
        <w:t>具体操作步骤</w:t>
      </w:r>
      <w:r>
        <w:rPr>
          <w:rFonts w:hint="eastAsia" w:ascii="仿宋_GB2312" w:hAnsi="仿宋" w:eastAsia="仿宋_GB2312" w:cs="仿宋"/>
          <w:b/>
          <w:bCs/>
          <w:color w:val="auto"/>
          <w:kern w:val="0"/>
          <w:sz w:val="30"/>
          <w:szCs w:val="30"/>
        </w:rPr>
        <w:t>详见附件2</w:t>
      </w:r>
      <w:r>
        <w:rPr>
          <w:rFonts w:hint="eastAsia" w:ascii="仿宋_GB2312" w:hAnsi="仿宋" w:eastAsia="仿宋_GB2312" w:cs="仿宋"/>
          <w:color w:val="auto"/>
          <w:kern w:val="0"/>
          <w:sz w:val="30"/>
          <w:szCs w:val="30"/>
        </w:rPr>
        <w:t>；</w:t>
      </w:r>
    </w:p>
    <w:p w14:paraId="38F3DE3D">
      <w:pPr>
        <w:widowControl/>
        <w:spacing w:line="550" w:lineRule="exact"/>
        <w:ind w:firstLine="600" w:firstLineChars="200"/>
        <w:rPr>
          <w:rFonts w:hint="eastAsia"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2.报名信息经系统“审核通过”后，通过银行</w:t>
      </w:r>
      <w:r>
        <w:rPr>
          <w:rFonts w:hint="eastAsia" w:ascii="仿宋_GB2312" w:hAnsi="仿宋" w:eastAsia="仿宋_GB2312" w:cs="仿宋"/>
          <w:color w:val="auto"/>
          <w:kern w:val="0"/>
          <w:sz w:val="30"/>
          <w:szCs w:val="30"/>
          <w:lang w:val="en-US" w:eastAsia="zh-CN"/>
        </w:rPr>
        <w:t>转账</w:t>
      </w:r>
      <w:r>
        <w:rPr>
          <w:rFonts w:hint="eastAsia" w:ascii="仿宋_GB2312" w:hAnsi="仿宋" w:eastAsia="仿宋_GB2312" w:cs="仿宋"/>
          <w:color w:val="auto"/>
          <w:kern w:val="0"/>
          <w:sz w:val="30"/>
          <w:szCs w:val="30"/>
        </w:rPr>
        <w:t>缴纳培训费。完成缴费2个工作日后，请登录管理系统打印《报到通知书》，完成报名工作。</w:t>
      </w:r>
    </w:p>
    <w:p w14:paraId="2547DCE3">
      <w:pPr>
        <w:widowControl/>
        <w:spacing w:line="550" w:lineRule="exact"/>
        <w:ind w:firstLine="602" w:firstLineChars="200"/>
        <w:rPr>
          <w:rFonts w:hint="eastAsia" w:ascii="仿宋_GB2312" w:hAnsi="仿宋" w:eastAsia="仿宋_GB2312" w:cs="仿宋"/>
          <w:b/>
          <w:bCs/>
          <w:color w:val="auto"/>
          <w:kern w:val="0"/>
          <w:sz w:val="30"/>
          <w:szCs w:val="30"/>
          <w:lang w:val="en-US" w:eastAsia="zh-CN"/>
        </w:rPr>
      </w:pPr>
      <w:r>
        <w:rPr>
          <w:rFonts w:hint="eastAsia" w:ascii="仿宋_GB2312" w:hAnsi="仿宋" w:eastAsia="仿宋_GB2312" w:cs="仿宋"/>
          <w:b/>
          <w:bCs/>
          <w:color w:val="auto"/>
          <w:kern w:val="0"/>
          <w:sz w:val="30"/>
          <w:szCs w:val="30"/>
        </w:rPr>
        <w:t>（</w:t>
      </w:r>
      <w:r>
        <w:rPr>
          <w:rFonts w:hint="eastAsia" w:ascii="仿宋_GB2312" w:hAnsi="仿宋" w:eastAsia="仿宋_GB2312" w:cs="仿宋"/>
          <w:b/>
          <w:bCs/>
          <w:color w:val="auto"/>
          <w:kern w:val="0"/>
          <w:sz w:val="30"/>
          <w:szCs w:val="30"/>
          <w:lang w:val="en-US" w:eastAsia="zh-CN"/>
        </w:rPr>
        <w:t>三</w:t>
      </w:r>
      <w:r>
        <w:rPr>
          <w:rFonts w:hint="eastAsia" w:ascii="仿宋_GB2312" w:hAnsi="仿宋" w:eastAsia="仿宋_GB2312" w:cs="仿宋"/>
          <w:b/>
          <w:bCs/>
          <w:color w:val="auto"/>
          <w:kern w:val="0"/>
          <w:sz w:val="30"/>
          <w:szCs w:val="30"/>
        </w:rPr>
        <w:t>）缴费</w:t>
      </w:r>
      <w:r>
        <w:rPr>
          <w:rFonts w:hint="eastAsia" w:ascii="仿宋_GB2312" w:hAnsi="仿宋" w:eastAsia="仿宋_GB2312" w:cs="仿宋"/>
          <w:b/>
          <w:bCs/>
          <w:color w:val="auto"/>
          <w:kern w:val="0"/>
          <w:sz w:val="30"/>
          <w:szCs w:val="30"/>
          <w:lang w:val="en-US" w:eastAsia="zh-CN"/>
        </w:rPr>
        <w:t>须知</w:t>
      </w:r>
    </w:p>
    <w:p w14:paraId="612F802B">
      <w:pPr>
        <w:widowControl/>
        <w:spacing w:line="55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1.</w:t>
      </w:r>
      <w:r>
        <w:rPr>
          <w:rFonts w:hint="eastAsia" w:ascii="仿宋_GB2312" w:hAnsi="仿宋" w:eastAsia="仿宋_GB2312" w:cs="仿宋"/>
          <w:color w:val="auto"/>
          <w:kern w:val="0"/>
          <w:sz w:val="30"/>
          <w:szCs w:val="30"/>
          <w:u w:val="single"/>
        </w:rPr>
        <w:t>单位报名且单位缴费的</w:t>
      </w:r>
      <w:r>
        <w:rPr>
          <w:rFonts w:hint="eastAsia" w:ascii="仿宋_GB2312" w:hAnsi="仿宋" w:eastAsia="仿宋_GB2312" w:cs="仿宋"/>
          <w:color w:val="auto"/>
          <w:kern w:val="0"/>
          <w:sz w:val="30"/>
          <w:szCs w:val="30"/>
        </w:rPr>
        <w:t>，请通过银行对公汇款方式缴纳（请勿以其他方式汇款），</w:t>
      </w:r>
      <w:r>
        <w:rPr>
          <w:rFonts w:hint="eastAsia" w:ascii="仿宋_GB2312" w:hAnsi="仿宋" w:eastAsia="仿宋_GB2312" w:cs="仿宋"/>
          <w:b/>
          <w:bCs/>
          <w:color w:val="auto"/>
          <w:kern w:val="0"/>
          <w:sz w:val="30"/>
          <w:szCs w:val="30"/>
        </w:rPr>
        <w:t>转账时请务必备注“单位简称+参培学员姓名（</w:t>
      </w:r>
      <w:r>
        <w:rPr>
          <w:rFonts w:hint="eastAsia" w:ascii="仿宋_GB2312" w:hAnsi="仿宋" w:eastAsia="仿宋_GB2312" w:cs="仿宋"/>
          <w:b/>
          <w:bCs/>
          <w:color w:val="auto"/>
          <w:kern w:val="0"/>
          <w:sz w:val="30"/>
          <w:szCs w:val="30"/>
          <w:lang w:val="en-US" w:eastAsia="zh-CN"/>
        </w:rPr>
        <w:t>深圳</w:t>
      </w:r>
      <w:r>
        <w:rPr>
          <w:rFonts w:hint="eastAsia" w:ascii="仿宋_GB2312" w:hAnsi="仿宋" w:eastAsia="仿宋_GB2312" w:cs="仿宋"/>
          <w:b/>
          <w:bCs/>
          <w:color w:val="auto"/>
          <w:kern w:val="0"/>
          <w:sz w:val="30"/>
          <w:szCs w:val="30"/>
        </w:rPr>
        <w:t>班）”</w:t>
      </w:r>
      <w:r>
        <w:rPr>
          <w:rFonts w:hint="eastAsia" w:ascii="仿宋_GB2312" w:hAnsi="仿宋" w:eastAsia="仿宋_GB2312" w:cs="仿宋"/>
          <w:color w:val="auto"/>
          <w:kern w:val="0"/>
          <w:sz w:val="30"/>
          <w:szCs w:val="30"/>
        </w:rPr>
        <w:t>。</w:t>
      </w:r>
    </w:p>
    <w:p w14:paraId="75919C39">
      <w:pPr>
        <w:widowControl/>
        <w:spacing w:line="550" w:lineRule="exact"/>
        <w:ind w:firstLine="600" w:firstLineChars="200"/>
        <w:rPr>
          <w:rFonts w:ascii="仿宋_GB2312" w:hAnsi="仿宋" w:eastAsia="仿宋_GB2312" w:cs="仿宋"/>
          <w:b/>
          <w:bCs/>
          <w:color w:val="auto"/>
          <w:kern w:val="0"/>
          <w:sz w:val="30"/>
          <w:szCs w:val="30"/>
        </w:rPr>
      </w:pPr>
      <w:r>
        <w:rPr>
          <w:rFonts w:hint="eastAsia" w:ascii="仿宋_GB2312" w:hAnsi="仿宋" w:eastAsia="仿宋_GB2312" w:cs="仿宋"/>
          <w:color w:val="auto"/>
          <w:kern w:val="0"/>
          <w:sz w:val="30"/>
          <w:szCs w:val="30"/>
        </w:rPr>
        <w:t>2.</w:t>
      </w:r>
      <w:r>
        <w:rPr>
          <w:rFonts w:hint="eastAsia" w:ascii="仿宋_GB2312" w:hAnsi="仿宋" w:eastAsia="仿宋_GB2312" w:cs="仿宋"/>
          <w:color w:val="auto"/>
          <w:kern w:val="0"/>
          <w:sz w:val="30"/>
          <w:szCs w:val="30"/>
          <w:u w:val="single"/>
        </w:rPr>
        <w:t>单位报名、个人报名均由学员个人缴费的</w:t>
      </w:r>
      <w:r>
        <w:rPr>
          <w:rFonts w:hint="eastAsia" w:ascii="仿宋_GB2312" w:hAnsi="仿宋" w:eastAsia="仿宋_GB2312" w:cs="仿宋"/>
          <w:color w:val="auto"/>
          <w:kern w:val="0"/>
          <w:sz w:val="30"/>
          <w:szCs w:val="30"/>
        </w:rPr>
        <w:t>，请通过网上银行汇款方式缴纳（请勿以其他方式汇款），</w:t>
      </w:r>
      <w:r>
        <w:rPr>
          <w:rFonts w:hint="eastAsia" w:ascii="仿宋_GB2312" w:hAnsi="仿宋" w:eastAsia="仿宋_GB2312" w:cs="仿宋"/>
          <w:b/>
          <w:bCs/>
          <w:color w:val="auto"/>
          <w:kern w:val="0"/>
          <w:sz w:val="30"/>
          <w:szCs w:val="30"/>
        </w:rPr>
        <w:t>转账时请务必备注“单位简称+参培学员姓名（</w:t>
      </w:r>
      <w:r>
        <w:rPr>
          <w:rFonts w:hint="eastAsia" w:ascii="仿宋_GB2312" w:hAnsi="仿宋" w:eastAsia="仿宋_GB2312" w:cs="仿宋"/>
          <w:b/>
          <w:bCs/>
          <w:color w:val="auto"/>
          <w:kern w:val="0"/>
          <w:sz w:val="30"/>
          <w:szCs w:val="30"/>
          <w:lang w:val="en-US" w:eastAsia="zh-CN"/>
        </w:rPr>
        <w:t>深圳</w:t>
      </w:r>
      <w:r>
        <w:rPr>
          <w:rFonts w:hint="eastAsia" w:ascii="仿宋_GB2312" w:hAnsi="仿宋" w:eastAsia="仿宋_GB2312" w:cs="仿宋"/>
          <w:b/>
          <w:bCs/>
          <w:color w:val="auto"/>
          <w:kern w:val="0"/>
          <w:sz w:val="30"/>
          <w:szCs w:val="30"/>
        </w:rPr>
        <w:t>班）”。</w:t>
      </w:r>
    </w:p>
    <w:p w14:paraId="4D813999">
      <w:pPr>
        <w:spacing w:line="55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账户名称：</w:t>
      </w:r>
      <w:r>
        <w:rPr>
          <w:rFonts w:hint="eastAsia" w:ascii="仿宋_GB2312" w:hAnsi="仿宋_GB2312" w:eastAsia="仿宋_GB2312"/>
          <w:color w:val="auto"/>
          <w:sz w:val="30"/>
          <w:szCs w:val="30"/>
        </w:rPr>
        <w:t>中国物业管理协会培训中心</w:t>
      </w:r>
    </w:p>
    <w:p w14:paraId="72B26A4C">
      <w:pPr>
        <w:spacing w:line="550" w:lineRule="exact"/>
        <w:ind w:firstLine="600" w:firstLineChars="200"/>
        <w:rPr>
          <w:rFonts w:ascii="仿宋_GB2312" w:hAnsi="仿宋_GB2312" w:eastAsia="仿宋_GB2312"/>
          <w:color w:val="auto"/>
          <w:sz w:val="30"/>
          <w:szCs w:val="30"/>
        </w:rPr>
      </w:pPr>
      <w:r>
        <w:rPr>
          <w:rFonts w:hint="eastAsia" w:ascii="仿宋_GB2312" w:hAnsi="仿宋" w:eastAsia="仿宋_GB2312" w:cs="仿宋"/>
          <w:color w:val="auto"/>
          <w:kern w:val="0"/>
          <w:sz w:val="30"/>
          <w:szCs w:val="30"/>
        </w:rPr>
        <w:t>纳税人识别号：</w:t>
      </w:r>
      <w:r>
        <w:rPr>
          <w:rFonts w:ascii="仿宋_GB2312" w:hAnsi="仿宋_GB2312" w:eastAsia="仿宋_GB2312"/>
          <w:color w:val="auto"/>
          <w:sz w:val="30"/>
          <w:szCs w:val="30"/>
        </w:rPr>
        <w:t>12100000717801278K</w:t>
      </w:r>
    </w:p>
    <w:p w14:paraId="1539B3C8">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开户银行：招商银行北京分行甘家口支行</w:t>
      </w:r>
    </w:p>
    <w:p w14:paraId="47EC1416">
      <w:pPr>
        <w:widowControl/>
        <w:spacing w:line="550" w:lineRule="exact"/>
        <w:ind w:firstLine="600" w:firstLineChars="200"/>
        <w:jc w:val="left"/>
        <w:rPr>
          <w:rFonts w:ascii="仿宋_GB2312" w:hAnsi="仿宋_GB2312" w:eastAsia="仿宋_GB2312"/>
          <w:color w:val="auto"/>
          <w:sz w:val="30"/>
          <w:szCs w:val="30"/>
        </w:rPr>
      </w:pPr>
      <w:r>
        <w:rPr>
          <w:rFonts w:hint="eastAsia" w:ascii="仿宋_GB2312" w:hAnsi="仿宋" w:eastAsia="仿宋_GB2312" w:cs="仿宋"/>
          <w:color w:val="auto"/>
          <w:kern w:val="0"/>
          <w:sz w:val="30"/>
          <w:szCs w:val="30"/>
        </w:rPr>
        <w:t>账    号：</w:t>
      </w:r>
      <w:r>
        <w:rPr>
          <w:rFonts w:ascii="仿宋_GB2312" w:hAnsi="仿宋_GB2312" w:eastAsia="仿宋_GB2312"/>
          <w:color w:val="auto"/>
          <w:sz w:val="30"/>
          <w:szCs w:val="30"/>
        </w:rPr>
        <w:t>0109 0026 7010 668</w:t>
      </w:r>
    </w:p>
    <w:p w14:paraId="1BF339AC">
      <w:pPr>
        <w:widowControl/>
        <w:spacing w:line="550" w:lineRule="exact"/>
        <w:ind w:firstLine="602" w:firstLineChars="200"/>
        <w:rPr>
          <w:rFonts w:ascii="仿宋_GB2312" w:hAnsi="仿宋_GB2312" w:eastAsia="仿宋_GB2312"/>
          <w:b/>
          <w:bCs/>
          <w:color w:val="auto"/>
          <w:sz w:val="30"/>
          <w:szCs w:val="30"/>
          <w:u w:val="single"/>
        </w:rPr>
      </w:pPr>
      <w:r>
        <w:rPr>
          <w:rFonts w:hint="eastAsia" w:ascii="仿宋_GB2312" w:hAnsi="仿宋" w:eastAsia="仿宋_GB2312" w:cs="仿宋"/>
          <w:b/>
          <w:bCs/>
          <w:color w:val="auto"/>
          <w:kern w:val="0"/>
          <w:sz w:val="30"/>
          <w:szCs w:val="30"/>
          <w:u w:val="single"/>
        </w:rPr>
        <w:t>汇款截止时间为</w:t>
      </w:r>
      <w:r>
        <w:rPr>
          <w:rFonts w:hint="eastAsia" w:ascii="仿宋_GB2312" w:hAnsi="仿宋" w:eastAsia="仿宋_GB2312" w:cs="仿宋"/>
          <w:b/>
          <w:bCs/>
          <w:color w:val="auto"/>
          <w:kern w:val="0"/>
          <w:sz w:val="30"/>
          <w:szCs w:val="30"/>
          <w:u w:val="single"/>
          <w:lang w:val="en-US" w:eastAsia="zh-CN"/>
        </w:rPr>
        <w:t>6</w:t>
      </w:r>
      <w:r>
        <w:rPr>
          <w:rFonts w:hint="eastAsia" w:ascii="仿宋_GB2312" w:hAnsi="仿宋" w:eastAsia="仿宋_GB2312" w:cs="仿宋"/>
          <w:b/>
          <w:bCs/>
          <w:color w:val="auto"/>
          <w:kern w:val="0"/>
          <w:sz w:val="30"/>
          <w:szCs w:val="30"/>
          <w:u w:val="single"/>
        </w:rPr>
        <w:t>月</w:t>
      </w:r>
      <w:r>
        <w:rPr>
          <w:rFonts w:hint="eastAsia" w:ascii="仿宋_GB2312" w:hAnsi="仿宋" w:eastAsia="仿宋_GB2312" w:cs="仿宋"/>
          <w:b/>
          <w:bCs/>
          <w:color w:val="auto"/>
          <w:kern w:val="0"/>
          <w:sz w:val="30"/>
          <w:szCs w:val="30"/>
          <w:u w:val="single"/>
          <w:lang w:val="en-US" w:eastAsia="zh-CN"/>
        </w:rPr>
        <w:t>5</w:t>
      </w:r>
      <w:r>
        <w:rPr>
          <w:rFonts w:hint="eastAsia" w:ascii="仿宋_GB2312" w:hAnsi="仿宋" w:eastAsia="仿宋_GB2312" w:cs="仿宋"/>
          <w:b/>
          <w:bCs/>
          <w:color w:val="auto"/>
          <w:kern w:val="0"/>
          <w:sz w:val="30"/>
          <w:szCs w:val="30"/>
          <w:u w:val="single"/>
        </w:rPr>
        <w:t>日</w:t>
      </w:r>
      <w:r>
        <w:rPr>
          <w:rFonts w:hint="eastAsia" w:ascii="仿宋_GB2312" w:hAnsi="仿宋" w:eastAsia="仿宋_GB2312" w:cs="仿宋"/>
          <w:b/>
          <w:bCs/>
          <w:color w:val="auto"/>
          <w:kern w:val="0"/>
          <w:sz w:val="30"/>
          <w:szCs w:val="30"/>
          <w:u w:val="single"/>
          <w:lang w:val="en-US" w:eastAsia="zh-CN"/>
        </w:rPr>
        <w:t>17</w:t>
      </w:r>
      <w:r>
        <w:rPr>
          <w:rFonts w:hint="eastAsia" w:ascii="仿宋_GB2312" w:hAnsi="仿宋" w:eastAsia="仿宋_GB2312" w:cs="仿宋"/>
          <w:b/>
          <w:bCs/>
          <w:color w:val="auto"/>
          <w:kern w:val="0"/>
          <w:sz w:val="30"/>
          <w:szCs w:val="30"/>
          <w:u w:val="single"/>
        </w:rPr>
        <w:t>:00。</w:t>
      </w:r>
    </w:p>
    <w:p w14:paraId="79BD3DFA">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3</w:t>
      </w:r>
      <w:r>
        <w:rPr>
          <w:rFonts w:ascii="仿宋_GB2312" w:hAnsi="仿宋" w:eastAsia="仿宋_GB2312" w:cs="仿宋"/>
          <w:color w:val="auto"/>
          <w:kern w:val="0"/>
          <w:sz w:val="30"/>
          <w:szCs w:val="30"/>
        </w:rPr>
        <w:t>.</w:t>
      </w:r>
      <w:r>
        <w:rPr>
          <w:rFonts w:hint="eastAsia" w:ascii="仿宋_GB2312" w:hAnsi="仿宋" w:eastAsia="仿宋_GB2312" w:cs="仿宋"/>
          <w:color w:val="auto"/>
          <w:kern w:val="0"/>
          <w:sz w:val="30"/>
          <w:szCs w:val="30"/>
        </w:rPr>
        <w:t>退费办理：报名后因故无法参加本次培训的，务必请于</w:t>
      </w:r>
    </w:p>
    <w:p w14:paraId="7C2D720F">
      <w:pPr>
        <w:widowControl/>
        <w:spacing w:line="550" w:lineRule="exact"/>
        <w:jc w:val="left"/>
        <w:rPr>
          <w:rFonts w:hint="eastAsia" w:ascii="仿宋_GB2312" w:hAnsi="仿宋" w:eastAsia="仿宋_GB2312" w:cs="仿宋"/>
          <w:bCs/>
          <w:color w:val="auto"/>
          <w:kern w:val="0"/>
          <w:sz w:val="30"/>
          <w:szCs w:val="30"/>
          <w:lang w:val="en-US" w:eastAsia="zh-CN"/>
        </w:rPr>
      </w:pPr>
      <w:r>
        <w:rPr>
          <w:rFonts w:hint="eastAsia" w:ascii="仿宋_GB2312" w:hAnsi="仿宋" w:eastAsia="仿宋_GB2312" w:cs="仿宋"/>
          <w:color w:val="auto"/>
          <w:kern w:val="0"/>
          <w:sz w:val="30"/>
          <w:szCs w:val="30"/>
          <w:u w:val="single"/>
          <w:lang w:val="en-US" w:eastAsia="zh-CN"/>
        </w:rPr>
        <w:t>6</w:t>
      </w:r>
      <w:r>
        <w:rPr>
          <w:rFonts w:hint="eastAsia" w:ascii="仿宋_GB2312" w:hAnsi="仿宋" w:eastAsia="仿宋_GB2312" w:cs="仿宋"/>
          <w:color w:val="auto"/>
          <w:kern w:val="0"/>
          <w:sz w:val="30"/>
          <w:szCs w:val="30"/>
          <w:u w:val="single"/>
        </w:rPr>
        <w:t>月</w:t>
      </w:r>
      <w:r>
        <w:rPr>
          <w:rFonts w:hint="eastAsia" w:ascii="仿宋_GB2312" w:hAnsi="仿宋" w:eastAsia="仿宋_GB2312" w:cs="仿宋"/>
          <w:color w:val="auto"/>
          <w:kern w:val="0"/>
          <w:sz w:val="30"/>
          <w:szCs w:val="30"/>
          <w:u w:val="single"/>
          <w:lang w:val="en-US" w:eastAsia="zh-CN"/>
        </w:rPr>
        <w:t>5</w:t>
      </w:r>
      <w:r>
        <w:rPr>
          <w:rFonts w:hint="eastAsia" w:ascii="仿宋_GB2312" w:hAnsi="仿宋" w:eastAsia="仿宋_GB2312" w:cs="仿宋"/>
          <w:color w:val="auto"/>
          <w:kern w:val="0"/>
          <w:sz w:val="30"/>
          <w:szCs w:val="30"/>
          <w:u w:val="single"/>
        </w:rPr>
        <w:t>日17:00前</w:t>
      </w:r>
      <w:r>
        <w:rPr>
          <w:rFonts w:hint="eastAsia" w:ascii="仿宋_GB2312" w:hAnsi="仿宋" w:eastAsia="仿宋_GB2312" w:cs="仿宋"/>
          <w:color w:val="auto"/>
          <w:kern w:val="0"/>
          <w:sz w:val="30"/>
          <w:szCs w:val="30"/>
        </w:rPr>
        <w:t>与培训会务组电话联系，以便安排退费工</w:t>
      </w:r>
      <w:r>
        <w:rPr>
          <w:rFonts w:hint="eastAsia" w:ascii="仿宋_GB2312" w:hAnsi="仿宋" w:eastAsia="仿宋_GB2312" w:cs="仿宋"/>
          <w:color w:val="auto"/>
          <w:sz w:val="30"/>
          <w:szCs w:val="30"/>
        </w:rPr>
        <w:t>作，逾期不予办理。</w:t>
      </w:r>
    </w:p>
    <w:p w14:paraId="6A176DF3">
      <w:pPr>
        <w:widowControl/>
        <w:spacing w:line="550" w:lineRule="exact"/>
        <w:ind w:firstLine="602" w:firstLineChars="200"/>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rPr>
        <w:t>（</w:t>
      </w:r>
      <w:r>
        <w:rPr>
          <w:rFonts w:hint="eastAsia" w:ascii="仿宋_GB2312" w:hAnsi="仿宋" w:eastAsia="仿宋_GB2312" w:cs="仿宋"/>
          <w:b/>
          <w:bCs/>
          <w:color w:val="auto"/>
          <w:kern w:val="0"/>
          <w:sz w:val="30"/>
          <w:szCs w:val="30"/>
          <w:lang w:val="en-US" w:eastAsia="zh-CN"/>
        </w:rPr>
        <w:t>四</w:t>
      </w:r>
      <w:r>
        <w:rPr>
          <w:rFonts w:hint="eastAsia" w:ascii="仿宋_GB2312" w:hAnsi="仿宋" w:eastAsia="仿宋_GB2312" w:cs="仿宋"/>
          <w:b/>
          <w:bCs/>
          <w:color w:val="auto"/>
          <w:kern w:val="0"/>
          <w:sz w:val="30"/>
          <w:szCs w:val="30"/>
        </w:rPr>
        <w:t>）</w:t>
      </w:r>
      <w:r>
        <w:rPr>
          <w:rFonts w:hint="eastAsia" w:ascii="仿宋_GB2312" w:hAnsi="仿宋" w:eastAsia="仿宋_GB2312" w:cs="仿宋"/>
          <w:b/>
          <w:bCs/>
          <w:color w:val="auto"/>
          <w:spacing w:val="12"/>
          <w:kern w:val="0"/>
          <w:sz w:val="30"/>
          <w:szCs w:val="30"/>
        </w:rPr>
        <w:t>培训费发票</w:t>
      </w:r>
    </w:p>
    <w:p w14:paraId="7853B7B8">
      <w:pPr>
        <w:widowControl/>
        <w:spacing w:line="550" w:lineRule="exact"/>
        <w:ind w:firstLine="600" w:firstLineChars="200"/>
        <w:rPr>
          <w:rFonts w:hint="eastAsia" w:ascii="仿宋_GB2312" w:hAnsi="仿宋" w:eastAsia="仿宋_GB2312" w:cs="仿宋"/>
          <w:bCs/>
          <w:color w:val="auto"/>
          <w:kern w:val="0"/>
          <w:sz w:val="30"/>
          <w:szCs w:val="30"/>
        </w:rPr>
      </w:pPr>
      <w:bookmarkStart w:id="6" w:name="OLE_LINK11"/>
      <w:bookmarkStart w:id="7" w:name="OLE_LINK10"/>
      <w:r>
        <w:rPr>
          <w:rFonts w:hint="eastAsia" w:ascii="仿宋_GB2312" w:hAnsi="仿宋" w:eastAsia="仿宋_GB2312" w:cs="仿宋"/>
          <w:color w:val="auto"/>
          <w:kern w:val="0"/>
          <w:sz w:val="30"/>
          <w:szCs w:val="30"/>
        </w:rPr>
        <w:t>中国物业管理协会培训中心开具的培训费发票</w:t>
      </w:r>
      <w:r>
        <w:rPr>
          <w:rFonts w:hint="eastAsia" w:ascii="仿宋_GB2312" w:hAnsi="仿宋" w:eastAsia="仿宋_GB2312" w:cs="仿宋"/>
          <w:b/>
          <w:bCs/>
          <w:color w:val="auto"/>
          <w:kern w:val="0"/>
          <w:sz w:val="30"/>
          <w:szCs w:val="30"/>
        </w:rPr>
        <w:t>（增值税电子普通发票）</w:t>
      </w:r>
      <w:r>
        <w:rPr>
          <w:rFonts w:hint="eastAsia" w:ascii="仿宋_GB2312" w:hAnsi="仿宋" w:eastAsia="仿宋_GB2312" w:cs="仿宋"/>
          <w:color w:val="auto"/>
          <w:kern w:val="0"/>
          <w:sz w:val="30"/>
          <w:szCs w:val="30"/>
        </w:rPr>
        <w:t>，于培训结束后</w:t>
      </w:r>
      <w:r>
        <w:rPr>
          <w:rFonts w:hint="eastAsia" w:ascii="仿宋_GB2312" w:hAnsi="仿宋" w:eastAsia="仿宋_GB2312" w:cs="仿宋"/>
          <w:b/>
          <w:bCs/>
          <w:color w:val="auto"/>
          <w:kern w:val="0"/>
          <w:sz w:val="30"/>
          <w:szCs w:val="30"/>
        </w:rPr>
        <w:t>10个工作日</w:t>
      </w:r>
      <w:r>
        <w:rPr>
          <w:rFonts w:hint="eastAsia" w:ascii="仿宋_GB2312" w:hAnsi="仿宋" w:eastAsia="仿宋_GB2312" w:cs="仿宋"/>
          <w:color w:val="auto"/>
          <w:kern w:val="0"/>
          <w:sz w:val="30"/>
          <w:szCs w:val="30"/>
        </w:rPr>
        <w:t>内发送至学员报名时填写的电子邮箱</w:t>
      </w:r>
      <w:r>
        <w:rPr>
          <w:rFonts w:hint="eastAsia" w:ascii="仿宋_GB2312" w:hAnsi="仿宋" w:eastAsia="仿宋_GB2312" w:cs="仿宋"/>
          <w:bCs/>
          <w:color w:val="auto"/>
          <w:kern w:val="0"/>
          <w:sz w:val="30"/>
          <w:szCs w:val="30"/>
        </w:rPr>
        <w:t>。</w:t>
      </w:r>
      <w:bookmarkEnd w:id="5"/>
      <w:bookmarkEnd w:id="6"/>
      <w:bookmarkEnd w:id="7"/>
    </w:p>
    <w:p w14:paraId="1B3E38F6">
      <w:pPr>
        <w:widowControl/>
        <w:spacing w:line="550" w:lineRule="exact"/>
        <w:ind w:firstLine="600" w:firstLineChars="200"/>
        <w:jc w:val="left"/>
        <w:rPr>
          <w:rFonts w:ascii="仿宋_GB2312" w:hAnsi="仿宋_GB2312" w:eastAsia="仿宋_GB2312" w:cs="仿宋_GB2312"/>
          <w:sz w:val="30"/>
          <w:szCs w:val="30"/>
        </w:rPr>
      </w:pPr>
      <w:r>
        <w:rPr>
          <w:rFonts w:hint="eastAsia" w:ascii="仿宋_GB2312" w:hAnsi="仿宋" w:eastAsia="仿宋_GB2312" w:cs="仿宋"/>
          <w:color w:val="auto"/>
          <w:kern w:val="0"/>
          <w:sz w:val="30"/>
          <w:szCs w:val="30"/>
        </w:rPr>
        <w:t>培训会务组</w:t>
      </w:r>
      <w:r>
        <w:rPr>
          <w:rFonts w:hint="eastAsia" w:ascii="Calibri" w:hAnsi="Calibri" w:eastAsia="仿宋_GB2312" w:cs="Calibri"/>
          <w:color w:val="auto"/>
          <w:kern w:val="0"/>
          <w:sz w:val="30"/>
          <w:szCs w:val="30"/>
        </w:rPr>
        <w:t>电话：</w:t>
      </w:r>
      <w:r>
        <w:rPr>
          <w:rFonts w:hint="eastAsia" w:ascii="仿宋_GB2312" w:hAnsi="仿宋_GB2312" w:eastAsia="仿宋_GB2312" w:cs="仿宋_GB2312"/>
          <w:sz w:val="30"/>
          <w:szCs w:val="30"/>
        </w:rPr>
        <w:t>张腾0755-83325849、1</w:t>
      </w:r>
      <w:r>
        <w:rPr>
          <w:rFonts w:ascii="仿宋_GB2312" w:hAnsi="仿宋_GB2312" w:eastAsia="仿宋_GB2312" w:cs="仿宋_GB2312"/>
          <w:sz w:val="30"/>
          <w:szCs w:val="30"/>
        </w:rPr>
        <w:t>8002599297；</w:t>
      </w:r>
    </w:p>
    <w:p w14:paraId="6EED449B">
      <w:pPr>
        <w:widowControl/>
        <w:spacing w:line="550" w:lineRule="exact"/>
        <w:jc w:val="left"/>
        <w:rPr>
          <w:rFonts w:hint="eastAsia" w:ascii="仿宋_GB2312" w:hAnsi="仿宋" w:eastAsia="仿宋_GB2312" w:cs="仿宋"/>
          <w:bCs/>
          <w:color w:val="auto"/>
          <w:kern w:val="0"/>
          <w:sz w:val="30"/>
          <w:szCs w:val="30"/>
          <w:lang w:val="en-US" w:eastAsia="zh-CN"/>
        </w:rPr>
      </w:pPr>
      <w:r>
        <w:rPr>
          <w:rFonts w:ascii="仿宋_GB2312" w:hAnsi="仿宋_GB2312" w:eastAsia="仿宋_GB2312" w:cs="仿宋_GB2312"/>
          <w:sz w:val="30"/>
          <w:szCs w:val="30"/>
        </w:rPr>
        <w:t>李敏</w:t>
      </w:r>
      <w:r>
        <w:rPr>
          <w:rFonts w:hint="eastAsia" w:ascii="仿宋_GB2312" w:hAnsi="仿宋_GB2312" w:eastAsia="仿宋_GB2312" w:cs="仿宋_GB2312"/>
          <w:sz w:val="30"/>
          <w:szCs w:val="30"/>
        </w:rPr>
        <w:t>13728669881。</w:t>
      </w:r>
    </w:p>
    <w:p w14:paraId="6E983582">
      <w:pPr>
        <w:widowControl/>
        <w:spacing w:line="550" w:lineRule="exact"/>
        <w:ind w:firstLine="602" w:firstLineChars="200"/>
        <w:jc w:val="left"/>
        <w:rPr>
          <w:rFonts w:hint="eastAsia" w:ascii="仿宋_GB2312" w:hAnsi="仿宋" w:eastAsia="仿宋_GB2312" w:cs="仿宋"/>
          <w:b/>
          <w:color w:val="auto"/>
          <w:kern w:val="0"/>
          <w:sz w:val="30"/>
          <w:szCs w:val="30"/>
          <w:lang w:val="en-US" w:eastAsia="zh-CN"/>
        </w:rPr>
      </w:pPr>
    </w:p>
    <w:p w14:paraId="75F0F1EE">
      <w:pPr>
        <w:widowControl/>
        <w:spacing w:line="550" w:lineRule="exact"/>
        <w:ind w:firstLine="602" w:firstLineChars="200"/>
        <w:jc w:val="left"/>
        <w:rPr>
          <w:rFonts w:hint="eastAsia" w:ascii="仿宋_GB2312" w:hAnsi="仿宋" w:eastAsia="仿宋_GB2312" w:cs="仿宋"/>
          <w:b/>
          <w:color w:val="auto"/>
          <w:kern w:val="0"/>
          <w:sz w:val="30"/>
          <w:szCs w:val="30"/>
        </w:rPr>
      </w:pPr>
      <w:r>
        <w:rPr>
          <w:rFonts w:hint="eastAsia" w:ascii="仿宋_GB2312" w:hAnsi="仿宋" w:eastAsia="仿宋_GB2312" w:cs="仿宋"/>
          <w:b/>
          <w:color w:val="auto"/>
          <w:kern w:val="0"/>
          <w:sz w:val="30"/>
          <w:szCs w:val="30"/>
          <w:lang w:val="en-US" w:eastAsia="zh-CN"/>
        </w:rPr>
        <w:t>八、</w:t>
      </w:r>
      <w:r>
        <w:rPr>
          <w:rFonts w:hint="eastAsia" w:ascii="仿宋_GB2312" w:hAnsi="仿宋" w:eastAsia="仿宋_GB2312" w:cs="仿宋"/>
          <w:b/>
          <w:color w:val="auto"/>
          <w:kern w:val="0"/>
          <w:sz w:val="30"/>
          <w:szCs w:val="30"/>
        </w:rPr>
        <w:t>食宿安排</w:t>
      </w:r>
    </w:p>
    <w:p w14:paraId="4E4A6D3A">
      <w:pPr>
        <w:widowControl/>
        <w:spacing w:line="550" w:lineRule="exact"/>
        <w:ind w:firstLine="600" w:firstLineChars="200"/>
        <w:jc w:val="left"/>
        <w:rPr>
          <w:rFonts w:hint="eastAsia" w:ascii="仿宋_GB2312" w:hAnsi="仿宋" w:eastAsia="仿宋_GB2312" w:cs="仿宋"/>
          <w:b w:val="0"/>
          <w:bCs/>
          <w:color w:val="auto"/>
          <w:kern w:val="0"/>
          <w:sz w:val="30"/>
          <w:szCs w:val="30"/>
        </w:rPr>
      </w:pPr>
      <w:r>
        <w:rPr>
          <w:rFonts w:hint="eastAsia" w:ascii="仿宋_GB2312" w:hAnsi="仿宋" w:eastAsia="仿宋_GB2312" w:cs="仿宋"/>
          <w:b w:val="0"/>
          <w:bCs/>
          <w:color w:val="auto"/>
          <w:kern w:val="0"/>
          <w:sz w:val="30"/>
          <w:szCs w:val="30"/>
        </w:rPr>
        <w:t>培训期间食宿请学员自行安排。选择在培训地点【深圳北邮逸扉酒店】住宿就餐的学员，请参考《食宿安排说明》详见</w:t>
      </w:r>
      <w:r>
        <w:rPr>
          <w:rFonts w:hint="eastAsia" w:ascii="仿宋_GB2312" w:hAnsi="仿宋" w:eastAsia="仿宋_GB2312" w:cs="仿宋"/>
          <w:b/>
          <w:bCs w:val="0"/>
          <w:color w:val="auto"/>
          <w:kern w:val="0"/>
          <w:sz w:val="30"/>
          <w:szCs w:val="30"/>
        </w:rPr>
        <w:t>附件3</w:t>
      </w:r>
      <w:r>
        <w:rPr>
          <w:rFonts w:hint="eastAsia" w:ascii="仿宋_GB2312" w:hAnsi="仿宋" w:eastAsia="仿宋_GB2312" w:cs="仿宋"/>
          <w:b w:val="0"/>
          <w:bCs/>
          <w:color w:val="auto"/>
          <w:kern w:val="0"/>
          <w:sz w:val="30"/>
          <w:szCs w:val="30"/>
        </w:rPr>
        <w:t>；</w:t>
      </w:r>
    </w:p>
    <w:p w14:paraId="4FAB1C08">
      <w:pPr>
        <w:widowControl/>
        <w:spacing w:line="550" w:lineRule="exact"/>
        <w:ind w:firstLine="602" w:firstLineChars="200"/>
        <w:jc w:val="left"/>
        <w:rPr>
          <w:rFonts w:ascii="仿宋_GB2312" w:hAnsi="仿宋" w:eastAsia="仿宋_GB2312" w:cs="仿宋"/>
          <w:b/>
          <w:color w:val="auto"/>
          <w:kern w:val="0"/>
          <w:sz w:val="30"/>
          <w:szCs w:val="30"/>
        </w:rPr>
      </w:pPr>
      <w:r>
        <w:rPr>
          <w:rFonts w:hint="eastAsia" w:ascii="仿宋_GB2312" w:hAnsi="仿宋" w:eastAsia="仿宋_GB2312" w:cs="仿宋"/>
          <w:b/>
          <w:color w:val="auto"/>
          <w:kern w:val="0"/>
          <w:sz w:val="30"/>
          <w:szCs w:val="30"/>
          <w:lang w:val="en-US" w:eastAsia="zh-CN"/>
        </w:rPr>
        <w:t>九</w:t>
      </w:r>
      <w:r>
        <w:rPr>
          <w:rFonts w:hint="eastAsia" w:ascii="仿宋_GB2312" w:hAnsi="仿宋" w:eastAsia="仿宋_GB2312" w:cs="仿宋"/>
          <w:b/>
          <w:color w:val="auto"/>
          <w:kern w:val="0"/>
          <w:sz w:val="30"/>
          <w:szCs w:val="30"/>
        </w:rPr>
        <w:t>、</w:t>
      </w:r>
      <w:r>
        <w:rPr>
          <w:rFonts w:ascii="仿宋_GB2312" w:hAnsi="仿宋" w:eastAsia="仿宋_GB2312" w:cs="仿宋"/>
          <w:b/>
          <w:color w:val="auto"/>
          <w:kern w:val="0"/>
          <w:sz w:val="30"/>
          <w:szCs w:val="30"/>
        </w:rPr>
        <w:t>报到</w:t>
      </w:r>
      <w:r>
        <w:rPr>
          <w:rFonts w:hint="eastAsia" w:ascii="仿宋_GB2312" w:hAnsi="仿宋" w:eastAsia="仿宋_GB2312" w:cs="仿宋"/>
          <w:b/>
          <w:color w:val="auto"/>
          <w:kern w:val="0"/>
          <w:sz w:val="30"/>
          <w:szCs w:val="30"/>
        </w:rPr>
        <w:t>事项</w:t>
      </w:r>
    </w:p>
    <w:p w14:paraId="3A0C25B9">
      <w:pPr>
        <w:widowControl/>
        <w:spacing w:line="550" w:lineRule="exact"/>
        <w:ind w:firstLine="600" w:firstLineChars="200"/>
        <w:rPr>
          <w:rFonts w:ascii="仿宋_GB2312" w:hAnsi="仿宋" w:eastAsia="仿宋_GB2312" w:cs="仿宋"/>
          <w:color w:val="auto"/>
          <w:sz w:val="30"/>
          <w:szCs w:val="30"/>
        </w:rPr>
      </w:pPr>
      <w:r>
        <w:rPr>
          <w:rFonts w:hint="eastAsia" w:ascii="仿宋_GB2312" w:hAnsi="仿宋" w:eastAsia="仿宋_GB2312" w:cs="仿宋"/>
          <w:color w:val="auto"/>
          <w:kern w:val="0"/>
          <w:sz w:val="30"/>
          <w:szCs w:val="30"/>
        </w:rPr>
        <w:t>（一）报到时间：</w:t>
      </w:r>
      <w:r>
        <w:rPr>
          <w:rFonts w:hint="eastAsia" w:ascii="仿宋_GB2312" w:hAnsi="仿宋" w:eastAsia="仿宋_GB2312" w:cs="仿宋"/>
          <w:color w:val="auto"/>
          <w:kern w:val="0"/>
          <w:sz w:val="30"/>
          <w:szCs w:val="30"/>
          <w:lang w:val="en-US" w:eastAsia="zh-CN"/>
        </w:rPr>
        <w:t>6</w:t>
      </w:r>
      <w:r>
        <w:rPr>
          <w:rFonts w:hint="eastAsia" w:ascii="仿宋_GB2312" w:hAnsi="仿宋" w:eastAsia="仿宋_GB2312" w:cs="仿宋"/>
          <w:color w:val="auto"/>
          <w:kern w:val="0"/>
          <w:sz w:val="30"/>
          <w:szCs w:val="30"/>
        </w:rPr>
        <w:t>月9日13</w:t>
      </w:r>
      <w:r>
        <w:rPr>
          <w:rFonts w:hint="eastAsia" w:ascii="仿宋_GB2312" w:hAnsi="仿宋" w:eastAsia="仿宋_GB2312" w:cs="仿宋"/>
          <w:color w:val="auto"/>
          <w:sz w:val="30"/>
          <w:szCs w:val="30"/>
        </w:rPr>
        <w:t>:00-17:00</w:t>
      </w:r>
    </w:p>
    <w:p w14:paraId="5CB59AA7">
      <w:pPr>
        <w:widowControl/>
        <w:spacing w:line="550" w:lineRule="exact"/>
        <w:ind w:firstLine="600" w:firstLineChars="200"/>
        <w:rPr>
          <w:rFonts w:hint="default" w:ascii="仿宋_GB2312" w:hAnsi="仿宋" w:eastAsia="仿宋_GB2312" w:cs="仿宋"/>
          <w:color w:val="auto"/>
          <w:sz w:val="30"/>
          <w:szCs w:val="30"/>
          <w:lang w:val="en-US" w:eastAsia="zh-CN"/>
        </w:rPr>
      </w:pPr>
      <w:r>
        <w:rPr>
          <w:rFonts w:hint="eastAsia" w:ascii="仿宋_GB2312" w:hAnsi="仿宋" w:eastAsia="仿宋_GB2312" w:cs="仿宋"/>
          <w:color w:val="auto"/>
          <w:sz w:val="30"/>
          <w:szCs w:val="30"/>
          <w:lang w:eastAsia="zh-CN"/>
        </w:rPr>
        <w:t>（</w:t>
      </w:r>
      <w:r>
        <w:rPr>
          <w:rFonts w:hint="eastAsia" w:ascii="仿宋_GB2312" w:hAnsi="仿宋" w:eastAsia="仿宋_GB2312" w:cs="仿宋"/>
          <w:color w:val="auto"/>
          <w:sz w:val="30"/>
          <w:szCs w:val="30"/>
          <w:lang w:val="en-US" w:eastAsia="zh-CN"/>
        </w:rPr>
        <w:t>二）报到地址：</w:t>
      </w:r>
      <w:r>
        <w:rPr>
          <w:rFonts w:hint="eastAsia" w:ascii="仿宋_GB2312" w:hAnsi="仿宋" w:eastAsia="仿宋_GB2312" w:cs="仿宋"/>
          <w:color w:val="auto"/>
          <w:kern w:val="0"/>
          <w:sz w:val="30"/>
          <w:szCs w:val="30"/>
        </w:rPr>
        <w:t>深圳北邮逸扉酒店大堂报到处</w:t>
      </w:r>
    </w:p>
    <w:p w14:paraId="0C77904F">
      <w:pPr>
        <w:widowControl/>
        <w:spacing w:line="550" w:lineRule="exact"/>
        <w:ind w:firstLine="600" w:firstLineChars="200"/>
        <w:rPr>
          <w:rFonts w:ascii="仿宋_GB2312" w:hAnsi="仿宋" w:eastAsia="仿宋_GB2312" w:cs="仿宋"/>
          <w:color w:val="auto"/>
          <w:sz w:val="30"/>
          <w:szCs w:val="30"/>
        </w:rPr>
      </w:pPr>
      <w:r>
        <w:rPr>
          <w:rFonts w:hint="eastAsia" w:ascii="仿宋_GB2312" w:hAnsi="仿宋" w:eastAsia="仿宋_GB2312" w:cs="仿宋"/>
          <w:color w:val="auto"/>
          <w:sz w:val="30"/>
          <w:szCs w:val="30"/>
        </w:rPr>
        <w:t>（</w:t>
      </w:r>
      <w:r>
        <w:rPr>
          <w:rFonts w:hint="eastAsia" w:ascii="仿宋_GB2312" w:hAnsi="仿宋" w:eastAsia="仿宋_GB2312" w:cs="仿宋"/>
          <w:color w:val="auto"/>
          <w:sz w:val="30"/>
          <w:szCs w:val="30"/>
          <w:lang w:val="en-US" w:eastAsia="zh-CN"/>
        </w:rPr>
        <w:t>三</w:t>
      </w:r>
      <w:r>
        <w:rPr>
          <w:rFonts w:hint="eastAsia" w:ascii="仿宋_GB2312" w:hAnsi="仿宋" w:eastAsia="仿宋_GB2312" w:cs="仿宋"/>
          <w:color w:val="auto"/>
          <w:sz w:val="30"/>
          <w:szCs w:val="30"/>
        </w:rPr>
        <w:t>）报到要求：</w:t>
      </w:r>
    </w:p>
    <w:p w14:paraId="7022F0DB">
      <w:pPr>
        <w:widowControl/>
        <w:spacing w:line="55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1.报到时请向培训会务组提交《报到通知书》《房屋及设施设备管理能力提升培训班（</w:t>
      </w:r>
      <w:r>
        <w:rPr>
          <w:rFonts w:hint="eastAsia" w:ascii="仿宋_GB2312" w:hAnsi="仿宋" w:eastAsia="仿宋_GB2312" w:cs="仿宋"/>
          <w:color w:val="auto"/>
          <w:kern w:val="0"/>
          <w:sz w:val="30"/>
          <w:szCs w:val="30"/>
          <w:lang w:val="en-US" w:eastAsia="zh-CN"/>
        </w:rPr>
        <w:t>深圳</w:t>
      </w:r>
      <w:r>
        <w:rPr>
          <w:rFonts w:hint="eastAsia" w:ascii="仿宋_GB2312" w:hAnsi="仿宋" w:eastAsia="仿宋_GB2312" w:cs="仿宋"/>
          <w:color w:val="auto"/>
          <w:kern w:val="0"/>
          <w:sz w:val="30"/>
          <w:szCs w:val="30"/>
        </w:rPr>
        <w:t>）学员档案卡》（</w:t>
      </w:r>
      <w:r>
        <w:rPr>
          <w:rFonts w:hint="eastAsia" w:ascii="仿宋_GB2312" w:hAnsi="仿宋" w:eastAsia="仿宋_GB2312" w:cs="仿宋"/>
          <w:b/>
          <w:bCs/>
          <w:color w:val="auto"/>
          <w:kern w:val="0"/>
          <w:sz w:val="30"/>
          <w:szCs w:val="30"/>
        </w:rPr>
        <w:t>附件</w:t>
      </w:r>
      <w:r>
        <w:rPr>
          <w:rFonts w:hint="eastAsia" w:ascii="仿宋_GB2312" w:hAnsi="仿宋" w:eastAsia="仿宋_GB2312" w:cs="仿宋"/>
          <w:b/>
          <w:bCs/>
          <w:color w:val="auto"/>
          <w:kern w:val="0"/>
          <w:sz w:val="30"/>
          <w:szCs w:val="30"/>
          <w:lang w:val="en-US" w:eastAsia="zh-CN"/>
        </w:rPr>
        <w:t>4</w:t>
      </w:r>
      <w:r>
        <w:rPr>
          <w:rFonts w:hint="eastAsia" w:ascii="仿宋_GB2312" w:hAnsi="仿宋" w:eastAsia="仿宋_GB2312" w:cs="仿宋"/>
          <w:color w:val="auto"/>
          <w:kern w:val="0"/>
          <w:sz w:val="30"/>
          <w:szCs w:val="30"/>
        </w:rPr>
        <w:t>），并现场领取培训资料，</w:t>
      </w:r>
      <w:r>
        <w:rPr>
          <w:rFonts w:hint="eastAsia" w:ascii="仿宋_GB2312" w:hAnsi="仿宋" w:eastAsia="仿宋_GB2312" w:cs="仿宋"/>
          <w:b/>
          <w:bCs/>
          <w:color w:val="auto"/>
          <w:kern w:val="0"/>
          <w:sz w:val="30"/>
          <w:szCs w:val="30"/>
        </w:rPr>
        <w:t>如有特殊事项请在</w:t>
      </w:r>
      <w:r>
        <w:rPr>
          <w:rFonts w:hint="eastAsia" w:ascii="仿宋_GB2312" w:hAnsi="仿宋" w:eastAsia="仿宋_GB2312" w:cs="仿宋"/>
          <w:b/>
          <w:bCs/>
          <w:color w:val="auto"/>
          <w:kern w:val="0"/>
          <w:sz w:val="30"/>
          <w:szCs w:val="30"/>
          <w:lang w:val="en-US" w:eastAsia="zh-CN"/>
        </w:rPr>
        <w:t>6</w:t>
      </w:r>
      <w:r>
        <w:rPr>
          <w:rFonts w:hint="eastAsia" w:ascii="仿宋_GB2312" w:hAnsi="仿宋" w:eastAsia="仿宋_GB2312" w:cs="仿宋"/>
          <w:b/>
          <w:bCs/>
          <w:color w:val="auto"/>
          <w:kern w:val="0"/>
          <w:sz w:val="30"/>
          <w:szCs w:val="30"/>
        </w:rPr>
        <w:t>月</w:t>
      </w:r>
      <w:r>
        <w:rPr>
          <w:rFonts w:hint="eastAsia" w:ascii="仿宋_GB2312" w:hAnsi="仿宋" w:eastAsia="仿宋_GB2312" w:cs="仿宋"/>
          <w:b/>
          <w:bCs/>
          <w:color w:val="auto"/>
          <w:kern w:val="0"/>
          <w:sz w:val="30"/>
          <w:szCs w:val="30"/>
          <w:lang w:val="en-US" w:eastAsia="zh-CN"/>
        </w:rPr>
        <w:t>5</w:t>
      </w:r>
      <w:r>
        <w:rPr>
          <w:rFonts w:hint="eastAsia" w:ascii="仿宋_GB2312" w:hAnsi="仿宋" w:eastAsia="仿宋_GB2312" w:cs="仿宋"/>
          <w:b/>
          <w:bCs/>
          <w:color w:val="auto"/>
          <w:kern w:val="0"/>
          <w:sz w:val="30"/>
          <w:szCs w:val="30"/>
        </w:rPr>
        <w:t>日17</w:t>
      </w:r>
      <w:r>
        <w:rPr>
          <w:rFonts w:hint="eastAsia" w:ascii="仿宋_GB2312" w:hAnsi="仿宋" w:eastAsia="仿宋_GB2312" w:cs="仿宋"/>
          <w:b/>
          <w:bCs/>
          <w:color w:val="auto"/>
          <w:kern w:val="0"/>
          <w:sz w:val="30"/>
          <w:szCs w:val="30"/>
          <w:lang w:eastAsia="zh-CN"/>
        </w:rPr>
        <w:t>:</w:t>
      </w:r>
      <w:r>
        <w:rPr>
          <w:rFonts w:hint="eastAsia" w:ascii="仿宋_GB2312" w:hAnsi="仿宋" w:eastAsia="仿宋_GB2312" w:cs="仿宋"/>
          <w:b/>
          <w:bCs/>
          <w:color w:val="auto"/>
          <w:kern w:val="0"/>
          <w:sz w:val="30"/>
          <w:szCs w:val="30"/>
        </w:rPr>
        <w:t>00前与培训会务组联系；</w:t>
      </w:r>
    </w:p>
    <w:p w14:paraId="31F2D0FA">
      <w:pPr>
        <w:widowControl/>
        <w:spacing w:line="55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2.《学员档案卡》</w:t>
      </w:r>
      <w:r>
        <w:rPr>
          <w:rFonts w:hint="eastAsia" w:ascii="仿宋_GB2312" w:hAnsi="仿宋" w:eastAsia="仿宋_GB2312" w:cs="仿宋"/>
          <w:b/>
          <w:bCs/>
          <w:color w:val="auto"/>
          <w:kern w:val="0"/>
          <w:sz w:val="30"/>
          <w:szCs w:val="30"/>
        </w:rPr>
        <w:t>详见附件4</w:t>
      </w:r>
      <w:r>
        <w:rPr>
          <w:rFonts w:hint="eastAsia" w:ascii="仿宋_GB2312" w:hAnsi="仿宋" w:eastAsia="仿宋_GB2312" w:cs="仿宋"/>
          <w:color w:val="auto"/>
          <w:kern w:val="0"/>
          <w:sz w:val="30"/>
          <w:szCs w:val="30"/>
        </w:rPr>
        <w:t>，请完整填写学员个人信息</w:t>
      </w:r>
      <w:r>
        <w:rPr>
          <w:rFonts w:hint="eastAsia" w:ascii="仿宋_GB2312" w:hAnsi="仿宋" w:eastAsia="仿宋_GB2312" w:cs="仿宋"/>
          <w:color w:val="auto"/>
          <w:kern w:val="0"/>
          <w:sz w:val="30"/>
          <w:szCs w:val="30"/>
          <w:highlight w:val="none"/>
        </w:rPr>
        <w:t>，另</w:t>
      </w:r>
      <w:r>
        <w:rPr>
          <w:rFonts w:hint="eastAsia" w:ascii="仿宋_GB2312" w:hAnsi="仿宋" w:eastAsia="仿宋_GB2312" w:cs="仿宋"/>
          <w:color w:val="auto"/>
          <w:kern w:val="0"/>
          <w:sz w:val="30"/>
          <w:szCs w:val="30"/>
          <w:highlight w:val="none"/>
          <w:lang w:val="en-US" w:eastAsia="zh-CN"/>
        </w:rPr>
        <w:t>请将近期白底标准1寸半身免冠正面彩色证件照（电子版）发送至</w:t>
      </w:r>
      <w:r>
        <w:rPr>
          <w:rFonts w:hint="eastAsia" w:ascii="仿宋_GB2312" w:hAnsi="仿宋_GB2312" w:eastAsia="仿宋_GB2312" w:cs="仿宋_GB2312"/>
          <w:sz w:val="32"/>
          <w:szCs w:val="32"/>
        </w:rPr>
        <w:t>szwxjypx@163.com</w:t>
      </w:r>
      <w:r>
        <w:rPr>
          <w:rFonts w:hint="eastAsia" w:ascii="仿宋_GB2312" w:hAnsi="仿宋" w:eastAsia="仿宋_GB2312" w:cs="仿宋"/>
          <w:color w:val="auto"/>
          <w:kern w:val="0"/>
          <w:sz w:val="30"/>
          <w:szCs w:val="30"/>
          <w:highlight w:val="none"/>
          <w:lang w:val="en-US" w:eastAsia="zh-CN"/>
        </w:rPr>
        <w:t>，邮件标题请</w:t>
      </w:r>
      <w:bookmarkStart w:id="8" w:name="_GoBack"/>
      <w:bookmarkEnd w:id="8"/>
      <w:r>
        <w:rPr>
          <w:rFonts w:hint="eastAsia" w:ascii="仿宋_GB2312" w:hAnsi="仿宋" w:eastAsia="仿宋_GB2312" w:cs="仿宋"/>
          <w:color w:val="auto"/>
          <w:kern w:val="0"/>
          <w:sz w:val="30"/>
          <w:szCs w:val="30"/>
          <w:highlight w:val="none"/>
          <w:lang w:val="en-US" w:eastAsia="zh-CN"/>
        </w:rPr>
        <w:t>写明</w:t>
      </w:r>
      <w:r>
        <w:rPr>
          <w:rFonts w:hint="eastAsia" w:ascii="仿宋_GB2312" w:hAnsi="仿宋" w:eastAsia="仿宋_GB2312" w:cs="仿宋"/>
          <w:b/>
          <w:bCs/>
          <w:color w:val="auto"/>
          <w:kern w:val="0"/>
          <w:sz w:val="30"/>
          <w:szCs w:val="30"/>
          <w:highlight w:val="none"/>
        </w:rPr>
        <w:t>学员姓名+身份证号</w:t>
      </w:r>
      <w:r>
        <w:rPr>
          <w:rFonts w:hint="eastAsia" w:ascii="仿宋_GB2312" w:hAnsi="仿宋" w:eastAsia="仿宋_GB2312" w:cs="仿宋"/>
          <w:color w:val="auto"/>
          <w:kern w:val="0"/>
          <w:sz w:val="30"/>
          <w:szCs w:val="30"/>
          <w:highlight w:val="none"/>
          <w:lang w:val="en-US" w:eastAsia="zh-CN"/>
        </w:rPr>
        <w:t>（</w:t>
      </w:r>
      <w:r>
        <w:rPr>
          <w:rFonts w:hint="eastAsia" w:ascii="仿宋_GB2312" w:hAnsi="仿宋" w:eastAsia="仿宋_GB2312" w:cs="仿宋"/>
          <w:color w:val="auto"/>
          <w:kern w:val="0"/>
          <w:sz w:val="30"/>
          <w:szCs w:val="30"/>
          <w:highlight w:val="none"/>
          <w:u w:val="single"/>
          <w:lang w:val="en-US" w:eastAsia="zh-CN"/>
        </w:rPr>
        <w:t>照片用于证书使用，请使用JPG或JPEG格式照片尺寸25mm*35mm，像素295px*413px，大小3.0M以下。建议前往正规照相馆进行拍摄</w:t>
      </w:r>
      <w:r>
        <w:rPr>
          <w:rFonts w:hint="eastAsia" w:ascii="仿宋_GB2312" w:hAnsi="仿宋" w:eastAsia="仿宋_GB2312" w:cs="仿宋"/>
          <w:color w:val="auto"/>
          <w:kern w:val="0"/>
          <w:sz w:val="30"/>
          <w:szCs w:val="30"/>
          <w:highlight w:val="none"/>
          <w:lang w:val="en-US" w:eastAsia="zh-CN"/>
        </w:rPr>
        <w:t>）。</w:t>
      </w:r>
    </w:p>
    <w:p w14:paraId="33BE1FEC">
      <w:pPr>
        <w:widowControl/>
        <w:spacing w:line="550" w:lineRule="exact"/>
        <w:ind w:firstLine="600" w:firstLineChars="200"/>
        <w:jc w:val="left"/>
        <w:rPr>
          <w:rFonts w:hint="eastAsia" w:ascii="仿宋_GB2312" w:hAnsi="仿宋_GB2312" w:eastAsia="仿宋_GB2312" w:cs="仿宋_GB2312"/>
          <w:b/>
          <w:color w:val="auto"/>
          <w:kern w:val="0"/>
          <w:sz w:val="30"/>
          <w:szCs w:val="30"/>
          <w:lang w:val="en-US" w:eastAsia="zh-CN"/>
        </w:rPr>
      </w:pPr>
      <w:r>
        <w:rPr>
          <w:rFonts w:hint="eastAsia" w:ascii="仿宋_GB2312" w:hAnsi="仿宋" w:eastAsia="仿宋_GB2312" w:cs="仿宋"/>
          <w:color w:val="auto"/>
          <w:kern w:val="0"/>
          <w:sz w:val="30"/>
          <w:szCs w:val="30"/>
          <w:lang w:val="en-US" w:eastAsia="zh-CN"/>
        </w:rPr>
        <w:t>联系人：</w:t>
      </w:r>
      <w:r>
        <w:rPr>
          <w:rFonts w:hint="eastAsia" w:ascii="仿宋_GB2312" w:hAnsi="仿宋_GB2312" w:eastAsia="仿宋_GB2312" w:cs="仿宋_GB2312"/>
          <w:b w:val="0"/>
          <w:bCs/>
          <w:color w:val="auto"/>
          <w:kern w:val="0"/>
          <w:sz w:val="30"/>
          <w:szCs w:val="30"/>
          <w:highlight w:val="none"/>
          <w:lang w:val="en-US" w:eastAsia="zh-CN"/>
        </w:rPr>
        <w:t>张腾：0755-83325849、18002599297；李敏：13728669881。</w:t>
      </w:r>
    </w:p>
    <w:p w14:paraId="3415975A">
      <w:pPr>
        <w:widowControl/>
        <w:spacing w:line="550" w:lineRule="exact"/>
        <w:ind w:firstLine="602" w:firstLineChars="200"/>
        <w:jc w:val="left"/>
        <w:rPr>
          <w:rFonts w:ascii="仿宋_GB2312" w:hAnsi="仿宋" w:eastAsia="仿宋_GB2312" w:cs="仿宋"/>
          <w:b/>
          <w:color w:val="auto"/>
          <w:kern w:val="0"/>
          <w:sz w:val="30"/>
          <w:szCs w:val="30"/>
        </w:rPr>
      </w:pPr>
      <w:r>
        <w:rPr>
          <w:rFonts w:hint="eastAsia" w:ascii="仿宋_GB2312" w:hAnsi="仿宋" w:eastAsia="仿宋_GB2312" w:cs="仿宋"/>
          <w:b/>
          <w:color w:val="auto"/>
          <w:kern w:val="0"/>
          <w:sz w:val="30"/>
          <w:szCs w:val="30"/>
          <w:lang w:val="en-US" w:eastAsia="zh-CN"/>
        </w:rPr>
        <w:t>十</w:t>
      </w:r>
      <w:r>
        <w:rPr>
          <w:rFonts w:hint="eastAsia" w:ascii="仿宋_GB2312" w:hAnsi="仿宋" w:eastAsia="仿宋_GB2312" w:cs="仿宋"/>
          <w:b/>
          <w:color w:val="auto"/>
          <w:kern w:val="0"/>
          <w:sz w:val="30"/>
          <w:szCs w:val="30"/>
        </w:rPr>
        <w:t>、其他事项</w:t>
      </w:r>
    </w:p>
    <w:p w14:paraId="4A6ABA39">
      <w:pPr>
        <w:widowControl/>
        <w:spacing w:line="550" w:lineRule="exact"/>
        <w:ind w:firstLine="600" w:firstLineChars="200"/>
        <w:jc w:val="left"/>
        <w:rPr>
          <w:rFonts w:hint="eastAsia" w:ascii="仿宋_GB2312" w:hAnsi="仿宋" w:eastAsia="仿宋_GB2312" w:cs="仿宋"/>
          <w:bCs/>
          <w:color w:val="auto"/>
          <w:kern w:val="0"/>
          <w:sz w:val="30"/>
          <w:szCs w:val="30"/>
          <w:lang w:eastAsia="zh-CN"/>
        </w:rPr>
      </w:pPr>
      <w:r>
        <w:rPr>
          <w:rFonts w:hint="eastAsia" w:ascii="仿宋_GB2312" w:hAnsi="仿宋" w:eastAsia="仿宋_GB2312" w:cs="仿宋"/>
          <w:bCs/>
          <w:color w:val="auto"/>
          <w:kern w:val="0"/>
          <w:sz w:val="30"/>
          <w:szCs w:val="30"/>
        </w:rPr>
        <w:t>（一）请学员在参训期间做好自身健康安全防护</w:t>
      </w:r>
      <w:r>
        <w:rPr>
          <w:rFonts w:hint="eastAsia" w:ascii="仿宋_GB2312" w:hAnsi="仿宋" w:eastAsia="仿宋_GB2312" w:cs="仿宋"/>
          <w:bCs/>
          <w:color w:val="auto"/>
          <w:kern w:val="0"/>
          <w:sz w:val="30"/>
          <w:szCs w:val="30"/>
          <w:lang w:eastAsia="zh-CN"/>
        </w:rPr>
        <w:t>；</w:t>
      </w:r>
    </w:p>
    <w:p w14:paraId="783520DD">
      <w:pPr>
        <w:widowControl/>
        <w:spacing w:line="550" w:lineRule="exact"/>
        <w:ind w:firstLine="600" w:firstLineChars="200"/>
        <w:rPr>
          <w:rFonts w:eastAsia="仿宋_GB2312"/>
          <w:color w:val="auto"/>
        </w:rPr>
      </w:pPr>
      <w:r>
        <w:rPr>
          <w:rFonts w:hint="eastAsia" w:ascii="仿宋_GB2312" w:hAnsi="仿宋" w:eastAsia="仿宋_GB2312" w:cs="仿宋"/>
          <w:bCs/>
          <w:color w:val="auto"/>
          <w:kern w:val="0"/>
          <w:sz w:val="30"/>
          <w:szCs w:val="30"/>
        </w:rPr>
        <w:t>（</w:t>
      </w:r>
      <w:r>
        <w:rPr>
          <w:rFonts w:hint="eastAsia" w:ascii="仿宋_GB2312" w:hAnsi="仿宋" w:eastAsia="仿宋_GB2312" w:cs="仿宋"/>
          <w:bCs/>
          <w:color w:val="auto"/>
          <w:kern w:val="0"/>
          <w:sz w:val="30"/>
          <w:szCs w:val="30"/>
          <w:lang w:val="en-US" w:eastAsia="zh-CN"/>
        </w:rPr>
        <w:t>二</w:t>
      </w:r>
      <w:r>
        <w:rPr>
          <w:rFonts w:hint="eastAsia" w:ascii="仿宋_GB2312" w:hAnsi="仿宋" w:eastAsia="仿宋_GB2312" w:cs="仿宋"/>
          <w:bCs/>
          <w:color w:val="auto"/>
          <w:kern w:val="0"/>
          <w:sz w:val="30"/>
          <w:szCs w:val="30"/>
        </w:rPr>
        <w:t>）</w:t>
      </w:r>
      <w:r>
        <w:rPr>
          <w:rFonts w:hint="eastAsia" w:ascii="仿宋_GB2312" w:hAnsi="仿宋" w:eastAsia="仿宋_GB2312" w:cs="仿宋"/>
          <w:color w:val="auto"/>
          <w:sz w:val="30"/>
          <w:szCs w:val="30"/>
        </w:rPr>
        <w:t>培训结束后一个月内，中国物业管理协会培训中心将对成绩合格的学员</w:t>
      </w:r>
      <w:r>
        <w:rPr>
          <w:rFonts w:hint="eastAsia" w:ascii="仿宋_GB2312" w:hAnsi="仿宋" w:eastAsia="仿宋_GB2312" w:cs="仿宋"/>
          <w:b/>
          <w:bCs/>
          <w:color w:val="auto"/>
          <w:sz w:val="30"/>
          <w:szCs w:val="30"/>
          <w:lang w:val="en-US" w:eastAsia="zh-CN"/>
        </w:rPr>
        <w:t>邮箱</w:t>
      </w:r>
      <w:r>
        <w:rPr>
          <w:rFonts w:hint="eastAsia" w:ascii="仿宋_GB2312" w:hAnsi="仿宋" w:eastAsia="仿宋_GB2312" w:cs="仿宋"/>
          <w:color w:val="auto"/>
          <w:sz w:val="30"/>
          <w:szCs w:val="30"/>
          <w:lang w:val="en-US" w:eastAsia="zh-CN"/>
        </w:rPr>
        <w:t>发送</w:t>
      </w:r>
      <w:r>
        <w:rPr>
          <w:rFonts w:hint="eastAsia" w:ascii="仿宋_GB2312" w:hAnsi="仿宋" w:eastAsia="仿宋_GB2312" w:cs="仿宋"/>
          <w:b/>
          <w:bCs/>
          <w:color w:val="auto"/>
          <w:sz w:val="30"/>
          <w:szCs w:val="30"/>
        </w:rPr>
        <w:t>《物业管理从业人员专业技术岗位培训结业证书》</w:t>
      </w:r>
      <w:r>
        <w:rPr>
          <w:rFonts w:hint="eastAsia" w:ascii="仿宋_GB2312" w:hAnsi="仿宋" w:eastAsia="仿宋_GB2312" w:cs="仿宋"/>
          <w:b/>
          <w:bCs/>
          <w:color w:val="auto"/>
          <w:sz w:val="30"/>
          <w:szCs w:val="30"/>
          <w:lang w:eastAsia="zh-CN"/>
        </w:rPr>
        <w:t>（</w:t>
      </w:r>
      <w:r>
        <w:rPr>
          <w:rFonts w:hint="eastAsia" w:ascii="仿宋_GB2312" w:hAnsi="仿宋" w:eastAsia="仿宋_GB2312" w:cs="仿宋"/>
          <w:b/>
          <w:bCs/>
          <w:color w:val="auto"/>
          <w:sz w:val="30"/>
          <w:szCs w:val="30"/>
          <w:lang w:val="en-US" w:eastAsia="zh-CN"/>
        </w:rPr>
        <w:t>电子证书）</w:t>
      </w:r>
      <w:r>
        <w:rPr>
          <w:rFonts w:hint="eastAsia" w:ascii="仿宋_GB2312" w:hAnsi="仿宋" w:eastAsia="仿宋_GB2312" w:cs="仿宋"/>
          <w:bCs/>
          <w:color w:val="auto"/>
          <w:kern w:val="0"/>
          <w:sz w:val="30"/>
          <w:szCs w:val="30"/>
        </w:rPr>
        <w:t>。</w:t>
      </w:r>
    </w:p>
    <w:p w14:paraId="04B6D285">
      <w:pPr>
        <w:spacing w:line="550" w:lineRule="exact"/>
        <w:ind w:firstLine="602" w:firstLineChars="200"/>
        <w:rPr>
          <w:rFonts w:ascii="仿宋_GB2312" w:hAnsi="仿宋" w:eastAsia="仿宋_GB2312" w:cs="仿宋"/>
          <w:b/>
          <w:color w:val="auto"/>
          <w:sz w:val="30"/>
          <w:szCs w:val="30"/>
        </w:rPr>
      </w:pPr>
      <w:r>
        <w:rPr>
          <w:rFonts w:hint="eastAsia" w:ascii="仿宋_GB2312" w:hAnsi="仿宋" w:eastAsia="仿宋_GB2312" w:cs="仿宋"/>
          <w:b/>
          <w:color w:val="auto"/>
          <w:sz w:val="30"/>
          <w:szCs w:val="30"/>
        </w:rPr>
        <w:t>中国物业管理协会培训中心</w:t>
      </w:r>
    </w:p>
    <w:p w14:paraId="7401338B">
      <w:pPr>
        <w:spacing w:line="550" w:lineRule="exact"/>
        <w:ind w:firstLine="600" w:firstLineChars="200"/>
        <w:rPr>
          <w:rFonts w:hint="eastAsia" w:ascii="仿宋_GB2312" w:hAnsi="仿宋" w:eastAsia="仿宋_GB2312" w:cs="仿宋"/>
          <w:bCs/>
          <w:color w:val="auto"/>
          <w:sz w:val="30"/>
          <w:szCs w:val="30"/>
          <w:lang w:eastAsia="zh-CN"/>
        </w:rPr>
      </w:pPr>
      <w:r>
        <w:rPr>
          <w:rFonts w:hint="eastAsia" w:ascii="仿宋_GB2312" w:hAnsi="仿宋" w:eastAsia="仿宋_GB2312" w:cs="仿宋"/>
          <w:bCs/>
          <w:color w:val="auto"/>
          <w:sz w:val="30"/>
          <w:szCs w:val="30"/>
        </w:rPr>
        <w:t xml:space="preserve">联系人：代海芳  </w:t>
      </w:r>
      <w:r>
        <w:rPr>
          <w:rFonts w:hint="eastAsia" w:ascii="仿宋_GB2312" w:hAnsi="仿宋" w:eastAsia="仿宋_GB2312" w:cs="仿宋"/>
          <w:bCs/>
          <w:color w:val="auto"/>
          <w:sz w:val="30"/>
          <w:szCs w:val="30"/>
          <w:lang w:val="en-US" w:eastAsia="zh-CN"/>
        </w:rPr>
        <w:t>殷玉轩</w:t>
      </w:r>
    </w:p>
    <w:p w14:paraId="786505E1">
      <w:pPr>
        <w:spacing w:line="550" w:lineRule="exact"/>
        <w:ind w:firstLine="600" w:firstLineChars="200"/>
        <w:rPr>
          <w:rFonts w:ascii="仿宋_GB2312" w:hAnsi="仿宋" w:eastAsia="仿宋_GB2312" w:cs="仿宋"/>
          <w:bCs/>
          <w:color w:val="auto"/>
          <w:sz w:val="30"/>
          <w:szCs w:val="30"/>
        </w:rPr>
      </w:pPr>
      <w:r>
        <w:rPr>
          <w:rFonts w:hint="eastAsia" w:ascii="仿宋_GB2312" w:hAnsi="仿宋" w:eastAsia="仿宋_GB2312" w:cs="仿宋"/>
          <w:bCs/>
          <w:color w:val="auto"/>
          <w:sz w:val="30"/>
          <w:szCs w:val="30"/>
        </w:rPr>
        <w:t>电  话：010-88082353</w:t>
      </w:r>
    </w:p>
    <w:p w14:paraId="48A7E6E2">
      <w:pPr>
        <w:spacing w:line="550" w:lineRule="exact"/>
        <w:ind w:firstLine="602" w:firstLineChars="200"/>
        <w:rPr>
          <w:rFonts w:ascii="仿宋_GB2312" w:hAnsi="仿宋" w:eastAsia="仿宋_GB2312" w:cs="仿宋"/>
          <w:b/>
          <w:color w:val="auto"/>
          <w:sz w:val="30"/>
          <w:szCs w:val="30"/>
        </w:rPr>
      </w:pPr>
    </w:p>
    <w:p w14:paraId="207B7992">
      <w:pPr>
        <w:spacing w:line="560" w:lineRule="exact"/>
        <w:ind w:firstLine="602" w:firstLineChars="200"/>
        <w:rPr>
          <w:rFonts w:ascii="仿宋_GB2312" w:hAnsi="仿宋" w:eastAsia="仿宋_GB2312" w:cs="仿宋"/>
          <w:b/>
          <w:kern w:val="0"/>
          <w:sz w:val="30"/>
          <w:szCs w:val="30"/>
        </w:rPr>
      </w:pPr>
      <w:r>
        <w:rPr>
          <w:rFonts w:hint="eastAsia" w:ascii="仿宋_GB2312" w:hAnsi="仿宋" w:eastAsia="仿宋_GB2312" w:cs="仿宋"/>
          <w:b/>
          <w:kern w:val="0"/>
          <w:sz w:val="30"/>
          <w:szCs w:val="30"/>
        </w:rPr>
        <w:t>深圳市物业管理行业协会（</w:t>
      </w:r>
      <w:r>
        <w:rPr>
          <w:rFonts w:hint="eastAsia" w:ascii="仿宋_GB2312" w:hAnsi="仿宋" w:eastAsia="仿宋_GB2312" w:cs="仿宋"/>
          <w:b/>
          <w:kern w:val="0"/>
          <w:sz w:val="30"/>
          <w:szCs w:val="30"/>
          <w:lang w:val="en-US" w:eastAsia="zh-CN"/>
        </w:rPr>
        <w:t>培训</w:t>
      </w:r>
      <w:r>
        <w:rPr>
          <w:rFonts w:hint="eastAsia" w:ascii="仿宋_GB2312" w:hAnsi="仿宋" w:eastAsia="仿宋_GB2312" w:cs="仿宋"/>
          <w:b/>
          <w:kern w:val="0"/>
          <w:sz w:val="30"/>
          <w:szCs w:val="30"/>
        </w:rPr>
        <w:t>会务组）</w:t>
      </w:r>
    </w:p>
    <w:p w14:paraId="7F93CFF1">
      <w:pPr>
        <w:spacing w:line="560" w:lineRule="exact"/>
        <w:ind w:firstLine="600" w:firstLineChars="200"/>
        <w:rPr>
          <w:rFonts w:ascii="仿宋_GB2312" w:hAnsi="仿宋" w:eastAsia="仿宋_GB2312" w:cs="仿宋"/>
          <w:bCs/>
          <w:sz w:val="30"/>
          <w:szCs w:val="30"/>
        </w:rPr>
      </w:pPr>
      <w:r>
        <w:rPr>
          <w:rFonts w:hint="eastAsia" w:ascii="仿宋_GB2312" w:hAnsi="仿宋" w:eastAsia="仿宋_GB2312" w:cs="仿宋"/>
          <w:bCs/>
          <w:sz w:val="30"/>
          <w:szCs w:val="30"/>
        </w:rPr>
        <w:t>联系人：李 敏  张 腾</w:t>
      </w:r>
    </w:p>
    <w:p w14:paraId="385FE6BB">
      <w:pPr>
        <w:widowControl/>
        <w:spacing w:line="550" w:lineRule="exact"/>
        <w:ind w:firstLine="600" w:firstLineChars="200"/>
        <w:rPr>
          <w:rFonts w:ascii="仿宋_GB2312" w:hAnsi="仿宋" w:eastAsia="仿宋_GB2312" w:cs="仿宋"/>
          <w:bCs/>
          <w:kern w:val="0"/>
          <w:sz w:val="30"/>
          <w:szCs w:val="30"/>
        </w:rPr>
      </w:pPr>
      <w:r>
        <w:rPr>
          <w:rFonts w:hint="eastAsia" w:ascii="仿宋_GB2312" w:hAnsi="仿宋" w:eastAsia="仿宋_GB2312" w:cs="仿宋"/>
          <w:bCs/>
          <w:kern w:val="0"/>
          <w:sz w:val="30"/>
          <w:szCs w:val="30"/>
        </w:rPr>
        <w:t>电  话：0755-83325849、1</w:t>
      </w:r>
      <w:r>
        <w:rPr>
          <w:rFonts w:ascii="仿宋_GB2312" w:hAnsi="仿宋" w:eastAsia="仿宋_GB2312" w:cs="仿宋"/>
          <w:bCs/>
          <w:kern w:val="0"/>
          <w:sz w:val="30"/>
          <w:szCs w:val="30"/>
        </w:rPr>
        <w:t>8002599297、</w:t>
      </w:r>
      <w:r>
        <w:rPr>
          <w:rFonts w:hint="eastAsia" w:ascii="仿宋_GB2312" w:hAnsi="仿宋" w:eastAsia="仿宋_GB2312" w:cs="仿宋"/>
          <w:bCs/>
          <w:kern w:val="0"/>
          <w:sz w:val="30"/>
          <w:szCs w:val="30"/>
        </w:rPr>
        <w:t>13728669881</w:t>
      </w:r>
    </w:p>
    <w:p w14:paraId="2A33DC23">
      <w:pPr>
        <w:widowControl/>
        <w:spacing w:line="550" w:lineRule="exact"/>
        <w:ind w:firstLine="600" w:firstLineChars="200"/>
        <w:rPr>
          <w:rFonts w:hint="eastAsia" w:ascii="仿宋_GB2312" w:hAnsi="仿宋" w:eastAsia="仿宋_GB2312" w:cs="仿宋"/>
          <w:bCs/>
          <w:color w:val="auto"/>
          <w:kern w:val="0"/>
          <w:sz w:val="30"/>
          <w:szCs w:val="30"/>
        </w:rPr>
      </w:pPr>
    </w:p>
    <w:bookmarkEnd w:id="1"/>
    <w:p w14:paraId="0D1C0808">
      <w:pPr>
        <w:spacing w:line="550" w:lineRule="exact"/>
        <w:ind w:firstLine="600" w:firstLineChars="200"/>
        <w:rPr>
          <w:rFonts w:hint="eastAsia" w:ascii="仿宋_GB2312" w:hAnsi="宋体" w:eastAsia="仿宋_GB2312" w:cs="宋体"/>
          <w:color w:val="auto"/>
          <w:kern w:val="0"/>
          <w:sz w:val="30"/>
          <w:szCs w:val="30"/>
        </w:rPr>
      </w:pPr>
      <w:r>
        <w:rPr>
          <w:rFonts w:hint="eastAsia" w:ascii="仿宋_GB2312" w:hAnsi="宋体" w:eastAsia="仿宋_GB2312" w:cs="宋体"/>
          <w:color w:val="auto"/>
          <w:kern w:val="0"/>
          <w:sz w:val="30"/>
          <w:szCs w:val="30"/>
        </w:rPr>
        <w:t>附件：</w:t>
      </w:r>
      <w:r>
        <w:rPr>
          <w:rFonts w:hint="eastAsia" w:ascii="仿宋_GB2312" w:hAnsi="宋体" w:eastAsia="仿宋_GB2312" w:cs="宋体"/>
          <w:color w:val="auto"/>
          <w:kern w:val="0"/>
          <w:sz w:val="30"/>
          <w:szCs w:val="30"/>
          <w:lang w:val="en-US" w:eastAsia="zh-CN"/>
        </w:rPr>
        <w:t>1.</w:t>
      </w:r>
      <w:r>
        <w:rPr>
          <w:rFonts w:hint="eastAsia" w:ascii="仿宋_GB2312" w:hAnsi="宋体" w:eastAsia="仿宋_GB2312" w:cs="宋体"/>
          <w:color w:val="auto"/>
          <w:kern w:val="0"/>
          <w:sz w:val="30"/>
          <w:szCs w:val="30"/>
        </w:rPr>
        <w:t>培训课程及师资</w:t>
      </w:r>
      <w:r>
        <w:rPr>
          <w:rFonts w:hint="eastAsia" w:ascii="仿宋_GB2312" w:hAnsi="宋体" w:eastAsia="仿宋_GB2312" w:cs="宋体"/>
          <w:color w:val="auto"/>
          <w:kern w:val="0"/>
          <w:sz w:val="30"/>
          <w:szCs w:val="30"/>
          <w:lang w:val="en-US" w:eastAsia="zh-CN"/>
        </w:rPr>
        <w:t>简介</w:t>
      </w:r>
    </w:p>
    <w:p w14:paraId="19A3BE0C">
      <w:pPr>
        <w:spacing w:line="550" w:lineRule="exact"/>
        <w:ind w:firstLine="1500" w:firstLineChars="500"/>
        <w:rPr>
          <w:rFonts w:ascii="仿宋_GB2312" w:hAnsi="宋体" w:eastAsia="仿宋_GB2312" w:cs="宋体"/>
          <w:color w:val="auto"/>
          <w:kern w:val="0"/>
          <w:sz w:val="30"/>
          <w:szCs w:val="30"/>
        </w:rPr>
      </w:pPr>
      <w:r>
        <w:rPr>
          <w:rFonts w:hint="eastAsia" w:ascii="仿宋_GB2312" w:hAnsi="宋体" w:eastAsia="仿宋_GB2312" w:cs="宋体"/>
          <w:color w:val="auto"/>
          <w:kern w:val="0"/>
          <w:sz w:val="30"/>
          <w:szCs w:val="30"/>
        </w:rPr>
        <w:t>2.培训报名流程</w:t>
      </w:r>
    </w:p>
    <w:p w14:paraId="1F04FA27">
      <w:pPr>
        <w:spacing w:line="550" w:lineRule="exact"/>
        <w:ind w:firstLine="1500" w:firstLineChars="500"/>
        <w:rPr>
          <w:rFonts w:ascii="仿宋_GB2312" w:hAnsi="宋体" w:eastAsia="仿宋_GB2312" w:cs="宋体"/>
          <w:color w:val="auto"/>
          <w:kern w:val="0"/>
          <w:sz w:val="30"/>
          <w:szCs w:val="30"/>
        </w:rPr>
      </w:pPr>
      <w:r>
        <w:rPr>
          <w:rFonts w:hint="eastAsia" w:ascii="仿宋_GB2312" w:hAnsi="宋体" w:eastAsia="仿宋_GB2312" w:cs="宋体"/>
          <w:color w:val="auto"/>
          <w:kern w:val="0"/>
          <w:sz w:val="30"/>
          <w:szCs w:val="30"/>
        </w:rPr>
        <w:t>3.</w:t>
      </w:r>
      <w:r>
        <w:rPr>
          <w:rFonts w:hint="eastAsia" w:ascii="仿宋_GB2312" w:hAnsi="仿宋" w:eastAsia="仿宋_GB2312" w:cs="仿宋"/>
          <w:color w:val="auto"/>
          <w:kern w:val="0"/>
          <w:sz w:val="30"/>
          <w:szCs w:val="30"/>
        </w:rPr>
        <w:t>食宿安排说明</w:t>
      </w:r>
    </w:p>
    <w:p w14:paraId="2EF094FC">
      <w:pPr>
        <w:spacing w:line="550" w:lineRule="exact"/>
        <w:ind w:left="1791" w:leftChars="710" w:hanging="300" w:hangingChars="100"/>
        <w:rPr>
          <w:rFonts w:hint="eastAsia" w:ascii="仿宋_GB2312" w:hAnsi="宋体" w:eastAsia="仿宋_GB2312" w:cs="宋体"/>
          <w:color w:val="auto"/>
          <w:kern w:val="0"/>
          <w:sz w:val="30"/>
          <w:szCs w:val="30"/>
          <w:lang w:val="en-US" w:eastAsia="zh-CN"/>
        </w:rPr>
      </w:pPr>
      <w:r>
        <w:rPr>
          <w:rFonts w:hint="eastAsia" w:ascii="仿宋_GB2312" w:hAnsi="宋体" w:eastAsia="仿宋_GB2312" w:cs="宋体"/>
          <w:color w:val="auto"/>
          <w:kern w:val="0"/>
          <w:sz w:val="30"/>
          <w:szCs w:val="30"/>
        </w:rPr>
        <w:t>4.房屋及设施设备管理能力提升培训班（</w:t>
      </w:r>
      <w:r>
        <w:rPr>
          <w:rFonts w:hint="eastAsia" w:ascii="仿宋_GB2312" w:hAnsi="宋体" w:eastAsia="仿宋_GB2312" w:cs="宋体"/>
          <w:color w:val="auto"/>
          <w:kern w:val="0"/>
          <w:sz w:val="30"/>
          <w:szCs w:val="30"/>
          <w:lang w:val="en-US" w:eastAsia="zh-CN"/>
        </w:rPr>
        <w:t>深圳</w:t>
      </w:r>
      <w:r>
        <w:rPr>
          <w:rFonts w:hint="eastAsia" w:ascii="仿宋_GB2312" w:hAnsi="宋体" w:eastAsia="仿宋_GB2312" w:cs="宋体"/>
          <w:color w:val="auto"/>
          <w:kern w:val="0"/>
          <w:sz w:val="30"/>
          <w:szCs w:val="30"/>
        </w:rPr>
        <w:t>）</w:t>
      </w:r>
      <w:r>
        <w:rPr>
          <w:rFonts w:hint="eastAsia" w:ascii="仿宋_GB2312" w:hAnsi="宋体" w:eastAsia="仿宋_GB2312" w:cs="宋体"/>
          <w:color w:val="auto"/>
          <w:kern w:val="0"/>
          <w:sz w:val="30"/>
          <w:szCs w:val="30"/>
          <w:lang w:val="en-US" w:eastAsia="zh-CN"/>
        </w:rPr>
        <w:t xml:space="preserve">  </w:t>
      </w:r>
    </w:p>
    <w:p w14:paraId="0CF2E59F">
      <w:pPr>
        <w:spacing w:line="550" w:lineRule="exact"/>
        <w:ind w:left="1789" w:leftChars="852" w:firstLine="0" w:firstLineChars="0"/>
        <w:rPr>
          <w:rFonts w:hint="eastAsia" w:ascii="仿宋_GB2312" w:hAnsi="仿宋" w:eastAsia="仿宋_GB2312" w:cs="仿宋"/>
          <w:color w:val="auto"/>
          <w:kern w:val="0"/>
          <w:sz w:val="30"/>
          <w:szCs w:val="30"/>
        </w:rPr>
      </w:pPr>
      <w:r>
        <w:rPr>
          <w:rFonts w:hint="eastAsia" w:ascii="仿宋_GB2312" w:hAnsi="宋体" w:eastAsia="仿宋_GB2312" w:cs="宋体"/>
          <w:color w:val="auto"/>
          <w:kern w:val="0"/>
          <w:sz w:val="30"/>
          <w:szCs w:val="30"/>
        </w:rPr>
        <w:t>学员档案卡</w:t>
      </w:r>
    </w:p>
    <w:p w14:paraId="4EA1E7B0">
      <w:pPr>
        <w:spacing w:line="550" w:lineRule="exact"/>
        <w:ind w:firstLine="1500" w:firstLineChars="500"/>
        <w:rPr>
          <w:rFonts w:ascii="仿宋_GB2312" w:hAnsi="宋体" w:eastAsia="仿宋_GB2312" w:cs="宋体"/>
          <w:color w:val="auto"/>
          <w:kern w:val="0"/>
          <w:sz w:val="30"/>
          <w:szCs w:val="30"/>
        </w:rPr>
      </w:pPr>
    </w:p>
    <w:p w14:paraId="0F420D0C">
      <w:pPr>
        <w:pStyle w:val="2"/>
        <w:numPr>
          <w:ilvl w:val="0"/>
          <w:numId w:val="0"/>
        </w:numPr>
        <w:spacing w:line="550" w:lineRule="exact"/>
        <w:ind w:left="780" w:hanging="360"/>
        <w:rPr>
          <w:color w:val="auto"/>
        </w:rPr>
      </w:pPr>
    </w:p>
    <w:p w14:paraId="1B87A385">
      <w:pPr>
        <w:spacing w:line="550" w:lineRule="exact"/>
        <w:ind w:right="420" w:rightChars="200" w:firstLine="0" w:firstLineChars="0"/>
        <w:jc w:val="right"/>
        <w:rPr>
          <w:rFonts w:ascii="仿宋_GB2312" w:hAnsi="宋体" w:eastAsia="仿宋_GB2312" w:cs="宋体"/>
          <w:color w:val="auto"/>
          <w:kern w:val="0"/>
          <w:sz w:val="30"/>
          <w:szCs w:val="30"/>
        </w:rPr>
      </w:pPr>
      <w:r>
        <w:rPr>
          <w:rFonts w:hint="eastAsia" w:ascii="仿宋_GB2312" w:hAnsi="宋体" w:eastAsia="仿宋_GB2312" w:cs="宋体"/>
          <w:color w:val="auto"/>
          <w:kern w:val="0"/>
          <w:sz w:val="30"/>
          <w:szCs w:val="30"/>
        </w:rPr>
        <w:t>202</w:t>
      </w:r>
      <w:r>
        <w:rPr>
          <w:rFonts w:hint="eastAsia" w:ascii="仿宋_GB2312" w:hAnsi="宋体" w:eastAsia="仿宋_GB2312" w:cs="宋体"/>
          <w:color w:val="auto"/>
          <w:kern w:val="0"/>
          <w:sz w:val="30"/>
          <w:szCs w:val="30"/>
          <w:lang w:val="en-US" w:eastAsia="zh-CN"/>
        </w:rPr>
        <w:t>5</w:t>
      </w:r>
      <w:r>
        <w:rPr>
          <w:rFonts w:hint="eastAsia" w:ascii="仿宋_GB2312" w:hAnsi="宋体" w:eastAsia="仿宋_GB2312" w:cs="宋体"/>
          <w:color w:val="auto"/>
          <w:kern w:val="0"/>
          <w:sz w:val="30"/>
          <w:szCs w:val="30"/>
        </w:rPr>
        <w:t>年</w:t>
      </w:r>
      <w:r>
        <w:rPr>
          <w:rFonts w:hint="eastAsia" w:ascii="仿宋_GB2312" w:hAnsi="宋体" w:eastAsia="仿宋_GB2312" w:cs="宋体"/>
          <w:color w:val="auto"/>
          <w:kern w:val="0"/>
          <w:sz w:val="30"/>
          <w:szCs w:val="30"/>
          <w:lang w:val="en-US" w:eastAsia="zh-CN"/>
        </w:rPr>
        <w:t>5</w:t>
      </w:r>
      <w:r>
        <w:rPr>
          <w:rFonts w:hint="eastAsia" w:ascii="仿宋_GB2312" w:hAnsi="宋体" w:eastAsia="仿宋_GB2312" w:cs="宋体"/>
          <w:color w:val="auto"/>
          <w:kern w:val="0"/>
          <w:sz w:val="30"/>
          <w:szCs w:val="30"/>
        </w:rPr>
        <w:t>月</w:t>
      </w:r>
      <w:r>
        <w:rPr>
          <w:rFonts w:hint="eastAsia" w:ascii="仿宋_GB2312" w:hAnsi="宋体" w:eastAsia="仿宋_GB2312" w:cs="宋体"/>
          <w:color w:val="auto"/>
          <w:kern w:val="0"/>
          <w:sz w:val="30"/>
          <w:szCs w:val="30"/>
          <w:lang w:val="en-US" w:eastAsia="zh-CN"/>
        </w:rPr>
        <w:t>13</w:t>
      </w:r>
      <w:r>
        <w:rPr>
          <w:rFonts w:hint="eastAsia" w:ascii="仿宋_GB2312" w:hAnsi="宋体" w:eastAsia="仿宋_GB2312" w:cs="宋体"/>
          <w:color w:val="auto"/>
          <w:kern w:val="0"/>
          <w:sz w:val="30"/>
          <w:szCs w:val="30"/>
        </w:rPr>
        <w:t>日</w:t>
      </w:r>
    </w:p>
    <w:p w14:paraId="605FFDC9">
      <w:pPr>
        <w:spacing w:line="550" w:lineRule="exact"/>
        <w:ind w:right="420" w:rightChars="200"/>
        <w:jc w:val="both"/>
        <w:rPr>
          <w:rFonts w:ascii="仿宋_GB2312" w:hAnsi="宋体" w:eastAsia="仿宋_GB2312" w:cs="宋体"/>
          <w:color w:val="auto"/>
          <w:kern w:val="0"/>
          <w:sz w:val="30"/>
          <w:szCs w:val="30"/>
        </w:rPr>
      </w:pPr>
    </w:p>
    <w:p w14:paraId="2CFDA7D9">
      <w:pPr>
        <w:spacing w:line="550" w:lineRule="exact"/>
        <w:ind w:right="420" w:rightChars="200"/>
        <w:jc w:val="both"/>
        <w:rPr>
          <w:rFonts w:ascii="仿宋_GB2312" w:hAnsi="宋体" w:eastAsia="仿宋_GB2312" w:cs="宋体"/>
          <w:color w:val="auto"/>
          <w:kern w:val="0"/>
          <w:sz w:val="30"/>
          <w:szCs w:val="30"/>
        </w:rPr>
      </w:pPr>
    </w:p>
    <w:p w14:paraId="488EF713">
      <w:pPr>
        <w:spacing w:line="550" w:lineRule="exact"/>
        <w:ind w:right="420" w:rightChars="200"/>
        <w:jc w:val="both"/>
        <w:rPr>
          <w:rFonts w:ascii="仿宋_GB2312" w:hAnsi="宋体" w:eastAsia="仿宋_GB2312" w:cs="宋体"/>
          <w:color w:val="auto"/>
          <w:kern w:val="0"/>
          <w:sz w:val="30"/>
          <w:szCs w:val="30"/>
        </w:rPr>
      </w:pPr>
    </w:p>
    <w:p w14:paraId="61A3671A">
      <w:pPr>
        <w:spacing w:line="550" w:lineRule="exact"/>
        <w:ind w:right="420" w:rightChars="200"/>
        <w:jc w:val="both"/>
        <w:rPr>
          <w:rFonts w:ascii="仿宋_GB2312" w:hAnsi="宋体" w:eastAsia="仿宋_GB2312" w:cs="宋体"/>
          <w:color w:val="auto"/>
          <w:kern w:val="0"/>
          <w:sz w:val="30"/>
          <w:szCs w:val="30"/>
        </w:rPr>
      </w:pPr>
    </w:p>
    <w:p w14:paraId="44C872F3">
      <w:pPr>
        <w:spacing w:line="550" w:lineRule="exact"/>
        <w:ind w:right="420" w:rightChars="200"/>
        <w:jc w:val="both"/>
        <w:rPr>
          <w:rFonts w:ascii="仿宋_GB2312" w:hAnsi="宋体" w:eastAsia="仿宋_GB2312" w:cs="宋体"/>
          <w:color w:val="auto"/>
          <w:kern w:val="0"/>
          <w:sz w:val="30"/>
          <w:szCs w:val="30"/>
        </w:rPr>
      </w:pPr>
    </w:p>
    <w:p w14:paraId="2AAFB163">
      <w:pPr>
        <w:spacing w:line="550" w:lineRule="exact"/>
        <w:ind w:right="420" w:rightChars="200"/>
        <w:jc w:val="both"/>
        <w:rPr>
          <w:rFonts w:ascii="仿宋_GB2312" w:hAnsi="宋体" w:eastAsia="仿宋_GB2312" w:cs="宋体"/>
          <w:color w:val="auto"/>
          <w:kern w:val="0"/>
          <w:sz w:val="30"/>
          <w:szCs w:val="30"/>
        </w:rPr>
      </w:pPr>
    </w:p>
    <w:p w14:paraId="114DC21A">
      <w:pPr>
        <w:spacing w:line="550" w:lineRule="exact"/>
        <w:ind w:right="420" w:rightChars="200" w:firstLine="1500" w:firstLineChars="500"/>
        <w:jc w:val="right"/>
        <w:rPr>
          <w:rFonts w:ascii="仿宋_GB2312" w:hAnsi="宋体" w:eastAsia="仿宋_GB2312" w:cs="宋体"/>
          <w:color w:val="auto"/>
          <w:kern w:val="0"/>
          <w:sz w:val="30"/>
          <w:szCs w:val="30"/>
        </w:rPr>
      </w:pPr>
    </w:p>
    <w:tbl>
      <w:tblPr>
        <w:tblStyle w:val="7"/>
        <w:tblW w:w="85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522"/>
      </w:tblGrid>
      <w:tr w14:paraId="5BBE950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25" w:hRule="atLeast"/>
        </w:trPr>
        <w:tc>
          <w:tcPr>
            <w:tcW w:w="8522" w:type="dxa"/>
          </w:tcPr>
          <w:p w14:paraId="687F75DF">
            <w:pPr>
              <w:pStyle w:val="3"/>
              <w:spacing w:line="550" w:lineRule="exact"/>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抄送：</w:t>
            </w:r>
            <w:r>
              <w:rPr>
                <w:rFonts w:hint="eastAsia" w:ascii="仿宋_GB2312" w:hAnsi="仿宋_GB2312" w:eastAsia="仿宋_GB2312" w:cs="仿宋_GB2312"/>
                <w:color w:val="auto"/>
                <w:sz w:val="30"/>
                <w:szCs w:val="30"/>
                <w:lang w:val="en-US" w:eastAsia="zh-CN"/>
              </w:rPr>
              <w:t>深圳市物业管理行业协会</w:t>
            </w:r>
          </w:p>
        </w:tc>
      </w:tr>
    </w:tbl>
    <w:p w14:paraId="67689C88">
      <w:pPr>
        <w:widowControl/>
        <w:rPr>
          <w:rFonts w:ascii="仿宋_GB2312" w:hAnsi="仿宋_GB2312" w:eastAsia="仿宋_GB2312" w:cs="仿宋_GB2312"/>
          <w:color w:val="auto"/>
          <w:kern w:val="0"/>
          <w:sz w:val="30"/>
          <w:szCs w:val="30"/>
        </w:rPr>
        <w:sectPr>
          <w:footerReference r:id="rId3" w:type="default"/>
          <w:pgSz w:w="11906" w:h="16838"/>
          <w:pgMar w:top="1440" w:right="1803" w:bottom="1440" w:left="1860" w:header="851" w:footer="992" w:gutter="0"/>
          <w:cols w:space="720" w:num="1"/>
          <w:docGrid w:type="lines" w:linePitch="319" w:charSpace="0"/>
        </w:sectPr>
      </w:pPr>
    </w:p>
    <w:p w14:paraId="675548FF">
      <w:pPr>
        <w:widowControl/>
        <w:rPr>
          <w:rFonts w:ascii="华文中宋" w:hAnsi="华文中宋" w:eastAsia="仿宋_GB2312" w:cs="宋体"/>
          <w:color w:val="auto"/>
          <w:kern w:val="0"/>
          <w:sz w:val="36"/>
          <w:szCs w:val="36"/>
        </w:rPr>
      </w:pPr>
      <w:r>
        <w:rPr>
          <w:rFonts w:hint="eastAsia" w:ascii="仿宋_GB2312" w:hAnsi="仿宋_GB2312" w:eastAsia="仿宋_GB2312" w:cs="仿宋_GB2312"/>
          <w:color w:val="auto"/>
          <w:kern w:val="0"/>
          <w:sz w:val="30"/>
          <w:szCs w:val="30"/>
        </w:rPr>
        <w:t>附件1</w:t>
      </w:r>
    </w:p>
    <w:p w14:paraId="0F8EE566">
      <w:pPr>
        <w:widowControl/>
        <w:spacing w:after="319" w:afterLines="100"/>
        <w:jc w:val="center"/>
        <w:rPr>
          <w:rFonts w:ascii="华文中宋" w:hAnsi="华文中宋" w:eastAsia="华文中宋" w:cs="宋体"/>
          <w:b/>
          <w:color w:val="auto"/>
          <w:kern w:val="0"/>
          <w:sz w:val="36"/>
          <w:szCs w:val="36"/>
        </w:rPr>
      </w:pPr>
      <w:r>
        <w:rPr>
          <w:rFonts w:hint="eastAsia" w:ascii="华文中宋" w:hAnsi="华文中宋" w:eastAsia="华文中宋" w:cs="宋体"/>
          <w:b/>
          <w:color w:val="auto"/>
          <w:kern w:val="0"/>
          <w:sz w:val="36"/>
          <w:szCs w:val="36"/>
        </w:rPr>
        <w:t>培训课程及师资简介</w:t>
      </w:r>
    </w:p>
    <w:p w14:paraId="2443B05B">
      <w:pPr>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自2010年起，应广大会员单位需求，中国物业管理协会设施设备技术专业委员会编写出版了《物业承接查验操作指南》《物业设施设备管理指南》丛书。丛书遵循《物业管理条例》基本原则，紧扣物业服务企业管理职责，汇集行业发展多年来承接查验操作经验，是集技术性、实用性与指导性于一体的系列丛书，2020年—2021年应行业发展需求中国物业管理协会分别对两本丛书进行了修订。</w:t>
      </w:r>
    </w:p>
    <w:p w14:paraId="344CD75A">
      <w:pPr>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中国物业管理协会培训中心以两本丛书为教材，根据物业管理行业发展新需求开展</w:t>
      </w:r>
      <w:r>
        <w:rPr>
          <w:rFonts w:hint="eastAsia" w:ascii="仿宋_GB2312" w:hAnsi="仿宋" w:eastAsia="仿宋_GB2312" w:cs="仿宋"/>
          <w:color w:val="auto"/>
          <w:kern w:val="0"/>
          <w:sz w:val="30"/>
          <w:szCs w:val="30"/>
          <w:highlight w:val="none"/>
        </w:rPr>
        <w:t>了</w:t>
      </w:r>
      <w:r>
        <w:rPr>
          <w:rFonts w:hint="eastAsia" w:ascii="仿宋_GB2312" w:hAnsi="仿宋" w:eastAsia="仿宋_GB2312" w:cs="仿宋"/>
          <w:color w:val="auto"/>
          <w:kern w:val="0"/>
          <w:sz w:val="30"/>
          <w:szCs w:val="30"/>
          <w:highlight w:val="none"/>
          <w:lang w:val="en-US" w:eastAsia="zh-CN"/>
        </w:rPr>
        <w:t>92</w:t>
      </w:r>
      <w:r>
        <w:rPr>
          <w:rFonts w:hint="eastAsia" w:ascii="仿宋_GB2312" w:hAnsi="仿宋" w:eastAsia="仿宋_GB2312" w:cs="仿宋"/>
          <w:color w:val="auto"/>
          <w:kern w:val="0"/>
          <w:sz w:val="30"/>
          <w:szCs w:val="30"/>
        </w:rPr>
        <w:t>期“</w:t>
      </w:r>
      <w:r>
        <w:rPr>
          <w:rFonts w:hint="eastAsia" w:ascii="仿宋_GB2312" w:hAnsi="仿宋" w:eastAsia="仿宋_GB2312" w:cs="仿宋"/>
          <w:color w:val="auto"/>
          <w:kern w:val="0"/>
          <w:sz w:val="30"/>
          <w:szCs w:val="30"/>
          <w:lang w:val="en-US" w:eastAsia="zh-CN"/>
        </w:rPr>
        <w:t>房屋</w:t>
      </w:r>
      <w:r>
        <w:rPr>
          <w:rFonts w:ascii="仿宋" w:hAnsi="仿宋" w:eastAsia="仿宋" w:cs="仿宋"/>
          <w:b w:val="0"/>
          <w:bCs w:val="0"/>
          <w:color w:val="auto"/>
          <w:kern w:val="0"/>
          <w:sz w:val="30"/>
          <w:szCs w:val="30"/>
          <w:lang w:val="en-US" w:eastAsia="zh-CN" w:bidi="ar"/>
        </w:rPr>
        <w:t>及设施设备管理能力提升培训班</w:t>
      </w:r>
      <w:r>
        <w:rPr>
          <w:rFonts w:hint="eastAsia" w:ascii="仿宋_GB2312" w:hAnsi="仿宋" w:eastAsia="仿宋_GB2312" w:cs="仿宋"/>
          <w:color w:val="auto"/>
          <w:kern w:val="0"/>
          <w:sz w:val="30"/>
          <w:szCs w:val="30"/>
        </w:rPr>
        <w:t>”，旨在为物业管理行业持续培养既懂政策法规与业务标准，又懂建筑物本体及设备设施管理流程和专业技能的复合型人才，欢迎参与！</w:t>
      </w:r>
    </w:p>
    <w:p w14:paraId="48919436">
      <w:pPr>
        <w:ind w:firstLine="600" w:firstLineChars="200"/>
        <w:jc w:val="left"/>
        <w:rPr>
          <w:rFonts w:hint="eastAsia" w:ascii="仿宋_GB2312" w:hAnsi="仿宋_GB2312" w:eastAsia="仿宋_GB2312" w:cs="仿宋_GB2312"/>
          <w:color w:val="auto"/>
          <w:kern w:val="0"/>
          <w:sz w:val="30"/>
          <w:szCs w:val="30"/>
        </w:rPr>
      </w:pPr>
      <w:r>
        <w:rPr>
          <w:rFonts w:hint="eastAsia" w:ascii="仿宋_GB2312" w:hAnsi="仿宋" w:eastAsia="仿宋_GB2312" w:cs="仿宋"/>
          <w:color w:val="auto"/>
          <w:kern w:val="0"/>
          <w:sz w:val="30"/>
          <w:szCs w:val="30"/>
        </w:rPr>
        <w:br w:type="page"/>
      </w:r>
    </w:p>
    <w:p w14:paraId="2E6E2E0E">
      <w:pPr>
        <w:spacing w:line="580" w:lineRule="exact"/>
        <w:ind w:firstLine="301" w:firstLineChars="100"/>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lang w:val="en-US" w:eastAsia="zh-CN"/>
        </w:rPr>
        <w:t>1</w:t>
      </w:r>
      <w:r>
        <w:rPr>
          <w:rFonts w:hint="eastAsia" w:ascii="仿宋_GB2312" w:hAnsi="仿宋" w:eastAsia="仿宋_GB2312" w:cs="仿宋"/>
          <w:b/>
          <w:bCs/>
          <w:color w:val="auto"/>
          <w:kern w:val="0"/>
          <w:sz w:val="30"/>
          <w:szCs w:val="30"/>
        </w:rPr>
        <w:t>.王利敏  老师</w:t>
      </w:r>
    </w:p>
    <w:p w14:paraId="193E12DB">
      <w:pPr>
        <w:widowControl/>
        <w:spacing w:line="580" w:lineRule="exact"/>
        <w:ind w:firstLine="602" w:firstLineChars="200"/>
        <w:rPr>
          <w:rFonts w:ascii="仿宋_GB2312" w:hAnsi="仿宋_GB2312" w:eastAsia="仿宋_GB2312" w:cs="仿宋_GB2312"/>
          <w:color w:val="auto"/>
          <w:kern w:val="0"/>
          <w:sz w:val="30"/>
          <w:szCs w:val="30"/>
        </w:rPr>
      </w:pPr>
      <w:r>
        <w:rPr>
          <w:rFonts w:hint="eastAsia" w:ascii="仿宋_GB2312" w:hAnsi="仿宋_GB2312" w:eastAsia="仿宋_GB2312" w:cs="仿宋_GB2312"/>
          <w:b/>
          <w:bCs/>
          <w:color w:val="auto"/>
          <w:kern w:val="0"/>
          <w:sz w:val="30"/>
          <w:szCs w:val="30"/>
        </w:rPr>
        <w:t>主讲</w:t>
      </w:r>
      <w:r>
        <w:rPr>
          <w:rFonts w:hint="eastAsia" w:ascii="仿宋_GB2312" w:hAnsi="仿宋_GB2312" w:eastAsia="仿宋_GB2312" w:cs="仿宋_GB2312"/>
          <w:color w:val="auto"/>
          <w:kern w:val="0"/>
          <w:sz w:val="30"/>
          <w:szCs w:val="30"/>
        </w:rPr>
        <w:t>：房屋管理、消防设施设备管理</w:t>
      </w:r>
    </w:p>
    <w:p w14:paraId="66931E8D">
      <w:pPr>
        <w:keepNext w:val="0"/>
        <w:keepLines w:val="0"/>
        <w:pageBreakBefore w:val="0"/>
        <w:widowControl w:val="0"/>
        <w:kinsoku/>
        <w:wordWrap/>
        <w:overflowPunct/>
        <w:topLinePunct w:val="0"/>
        <w:autoSpaceDE/>
        <w:autoSpaceDN/>
        <w:bidi w:val="0"/>
        <w:adjustRightInd/>
        <w:snapToGrid/>
        <w:spacing w:line="570" w:lineRule="exact"/>
        <w:ind w:firstLine="602" w:firstLineChars="200"/>
        <w:jc w:val="left"/>
        <w:textAlignment w:val="auto"/>
        <w:rPr>
          <w:rFonts w:ascii="仿宋_GB2312" w:hAnsi="仿宋_GB2312" w:eastAsia="仿宋_GB2312" w:cs="仿宋_GB2312"/>
          <w:color w:val="auto"/>
          <w:w w:val="93"/>
          <w:kern w:val="0"/>
          <w:sz w:val="30"/>
          <w:szCs w:val="30"/>
        </w:rPr>
      </w:pPr>
      <w:r>
        <w:rPr>
          <w:rFonts w:hint="eastAsia" w:ascii="仿宋_GB2312" w:hAnsi="仿宋_GB2312" w:eastAsia="仿宋_GB2312" w:cs="仿宋_GB2312"/>
          <w:b/>
          <w:bCs/>
          <w:color w:val="auto"/>
          <w:kern w:val="0"/>
          <w:sz w:val="30"/>
          <w:szCs w:val="30"/>
        </w:rPr>
        <w:t>职务</w:t>
      </w:r>
      <w:r>
        <w:rPr>
          <w:rFonts w:hint="eastAsia" w:ascii="仿宋_GB2312" w:hAnsi="仿宋_GB2312" w:eastAsia="仿宋_GB2312" w:cs="仿宋_GB2312"/>
          <w:color w:val="auto"/>
          <w:kern w:val="0"/>
          <w:sz w:val="30"/>
          <w:szCs w:val="30"/>
        </w:rPr>
        <w:t>：</w:t>
      </w:r>
      <w:r>
        <w:rPr>
          <w:rFonts w:hint="eastAsia" w:ascii="仿宋_GB2312" w:hAnsi="仿宋_GB2312" w:eastAsia="仿宋_GB2312" w:cs="仿宋_GB2312"/>
          <w:color w:val="auto"/>
          <w:w w:val="100"/>
          <w:kern w:val="0"/>
          <w:sz w:val="30"/>
          <w:szCs w:val="30"/>
        </w:rPr>
        <w:t>中国物业</w:t>
      </w:r>
      <w:r>
        <w:rPr>
          <w:rFonts w:hint="eastAsia" w:ascii="仿宋_GB2312" w:hAnsi="仿宋" w:eastAsia="仿宋_GB2312" w:cs="仿宋"/>
          <w:color w:val="auto"/>
          <w:w w:val="100"/>
          <w:kern w:val="0"/>
          <w:sz w:val="30"/>
          <w:szCs w:val="30"/>
        </w:rPr>
        <w:t>管理</w:t>
      </w:r>
      <w:r>
        <w:rPr>
          <w:rFonts w:hint="eastAsia" w:ascii="仿宋_GB2312" w:hAnsi="仿宋_GB2312" w:eastAsia="仿宋_GB2312" w:cs="仿宋_GB2312"/>
          <w:color w:val="auto"/>
          <w:w w:val="100"/>
          <w:kern w:val="0"/>
          <w:sz w:val="30"/>
          <w:szCs w:val="30"/>
        </w:rPr>
        <w:t>协会设施设备技术专业委员会 副主任</w:t>
      </w:r>
    </w:p>
    <w:p w14:paraId="2E64FAE7">
      <w:pPr>
        <w:keepNext w:val="0"/>
        <w:keepLines w:val="0"/>
        <w:pageBreakBefore w:val="0"/>
        <w:widowControl/>
        <w:kinsoku/>
        <w:wordWrap/>
        <w:overflowPunct/>
        <w:topLinePunct w:val="0"/>
        <w:autoSpaceDE/>
        <w:autoSpaceDN/>
        <w:bidi w:val="0"/>
        <w:adjustRightInd/>
        <w:snapToGrid/>
        <w:spacing w:line="570" w:lineRule="exact"/>
        <w:ind w:firstLine="1500" w:firstLineChars="500"/>
        <w:jc w:val="left"/>
        <w:textAlignment w:val="auto"/>
        <w:rPr>
          <w:rFonts w:hint="eastAsia" w:ascii="仿宋_GB2312" w:hAnsi="仿宋_GB2312" w:eastAsia="仿宋_GB2312" w:cs="仿宋_GB2312"/>
          <w:color w:val="auto"/>
          <w:w w:val="100"/>
          <w:kern w:val="0"/>
          <w:sz w:val="30"/>
          <w:szCs w:val="30"/>
        </w:rPr>
      </w:pPr>
      <w:r>
        <w:rPr>
          <w:rFonts w:hint="eastAsia" w:ascii="仿宋_GB2312" w:hAnsi="仿宋_GB2312" w:eastAsia="仿宋_GB2312" w:cs="仿宋_GB2312"/>
          <w:color w:val="auto"/>
          <w:w w:val="100"/>
          <w:kern w:val="0"/>
          <w:sz w:val="30"/>
          <w:szCs w:val="30"/>
        </w:rPr>
        <w:t>广东省物业管理行业协会设施设备</w:t>
      </w:r>
      <w:r>
        <w:rPr>
          <w:rFonts w:hint="eastAsia" w:ascii="仿宋_GB2312" w:hAnsi="仿宋_GB2312" w:eastAsia="仿宋_GB2312" w:cs="仿宋_GB2312"/>
          <w:color w:val="auto"/>
          <w:w w:val="100"/>
          <w:kern w:val="0"/>
          <w:sz w:val="30"/>
          <w:szCs w:val="30"/>
          <w:lang w:val="en-US" w:eastAsia="zh-CN"/>
        </w:rPr>
        <w:t>专业</w:t>
      </w:r>
      <w:r>
        <w:rPr>
          <w:rFonts w:hint="eastAsia" w:ascii="仿宋_GB2312" w:hAnsi="仿宋_GB2312" w:eastAsia="仿宋_GB2312" w:cs="仿宋_GB2312"/>
          <w:color w:val="auto"/>
          <w:w w:val="100"/>
          <w:kern w:val="0"/>
          <w:sz w:val="30"/>
          <w:szCs w:val="30"/>
        </w:rPr>
        <w:t>委会 副主任</w:t>
      </w:r>
    </w:p>
    <w:p w14:paraId="3913CF19">
      <w:pPr>
        <w:keepNext w:val="0"/>
        <w:keepLines w:val="0"/>
        <w:pageBreakBefore w:val="0"/>
        <w:widowControl/>
        <w:kinsoku/>
        <w:wordWrap/>
        <w:overflowPunct/>
        <w:topLinePunct w:val="0"/>
        <w:autoSpaceDE/>
        <w:autoSpaceDN/>
        <w:bidi w:val="0"/>
        <w:adjustRightInd/>
        <w:snapToGrid/>
        <w:spacing w:line="570" w:lineRule="exact"/>
        <w:ind w:firstLine="1500" w:firstLineChars="500"/>
        <w:jc w:val="left"/>
        <w:textAlignment w:val="auto"/>
        <w:rPr>
          <w:rFonts w:hint="eastAsia" w:ascii="仿宋_GB2312" w:hAnsi="仿宋_GB2312" w:eastAsia="仿宋_GB2312" w:cs="仿宋_GB2312"/>
          <w:color w:val="auto"/>
          <w:w w:val="100"/>
          <w:kern w:val="0"/>
          <w:sz w:val="30"/>
          <w:szCs w:val="30"/>
        </w:rPr>
      </w:pPr>
      <w:r>
        <w:rPr>
          <w:rFonts w:hint="eastAsia" w:ascii="仿宋_GB2312" w:hAnsi="仿宋_GB2312" w:eastAsia="仿宋_GB2312" w:cs="仿宋_GB2312"/>
          <w:color w:val="auto"/>
          <w:w w:val="100"/>
          <w:kern w:val="0"/>
          <w:sz w:val="30"/>
          <w:szCs w:val="30"/>
        </w:rPr>
        <w:t>广东省物业管理行业协会标准化</w:t>
      </w:r>
      <w:r>
        <w:rPr>
          <w:rFonts w:hint="eastAsia" w:ascii="仿宋_GB2312" w:hAnsi="仿宋_GB2312" w:eastAsia="仿宋_GB2312" w:cs="仿宋_GB2312"/>
          <w:color w:val="auto"/>
          <w:w w:val="100"/>
          <w:kern w:val="0"/>
          <w:sz w:val="30"/>
          <w:szCs w:val="30"/>
          <w:lang w:val="en-US" w:eastAsia="zh-CN"/>
        </w:rPr>
        <w:t>工作</w:t>
      </w:r>
      <w:r>
        <w:rPr>
          <w:rFonts w:hint="eastAsia" w:ascii="仿宋_GB2312" w:hAnsi="仿宋_GB2312" w:eastAsia="仿宋_GB2312" w:cs="仿宋_GB2312"/>
          <w:color w:val="auto"/>
          <w:w w:val="100"/>
          <w:kern w:val="0"/>
          <w:sz w:val="30"/>
          <w:szCs w:val="30"/>
        </w:rPr>
        <w:t>委员会 副主任</w:t>
      </w:r>
    </w:p>
    <w:p w14:paraId="2FE6CFDC">
      <w:pPr>
        <w:widowControl/>
        <w:spacing w:line="580" w:lineRule="exact"/>
        <w:ind w:firstLine="602" w:firstLineChars="200"/>
        <w:jc w:val="left"/>
        <w:rPr>
          <w:rFonts w:ascii="仿宋_GB2312" w:hAnsi="仿宋_GB2312" w:eastAsia="仿宋_GB2312" w:cs="仿宋_GB2312"/>
          <w:color w:val="auto"/>
          <w:kern w:val="0"/>
          <w:sz w:val="30"/>
          <w:szCs w:val="30"/>
        </w:rPr>
      </w:pPr>
      <w:r>
        <w:rPr>
          <w:rFonts w:hint="eastAsia" w:ascii="仿宋_GB2312" w:hAnsi="仿宋_GB2312" w:eastAsia="仿宋_GB2312" w:cs="仿宋_GB2312"/>
          <w:b/>
          <w:bCs/>
          <w:color w:val="auto"/>
          <w:kern w:val="0"/>
          <w:sz w:val="30"/>
          <w:szCs w:val="30"/>
        </w:rPr>
        <w:t>职称</w:t>
      </w:r>
      <w:r>
        <w:rPr>
          <w:rFonts w:hint="eastAsia" w:ascii="仿宋_GB2312" w:hAnsi="仿宋_GB2312" w:eastAsia="仿宋_GB2312" w:cs="仿宋_GB2312"/>
          <w:color w:val="auto"/>
          <w:kern w:val="0"/>
          <w:sz w:val="30"/>
          <w:szCs w:val="30"/>
        </w:rPr>
        <w:t>：船舶轮机工程师/物业管理师</w:t>
      </w:r>
    </w:p>
    <w:p w14:paraId="09ADC3C0">
      <w:pPr>
        <w:widowControl/>
        <w:spacing w:line="580" w:lineRule="exact"/>
        <w:ind w:firstLine="602" w:firstLineChars="200"/>
        <w:rPr>
          <w:rFonts w:ascii="仿宋_GB2312" w:hAnsi="仿宋_GB2312" w:eastAsia="仿宋_GB2312" w:cs="仿宋_GB2312"/>
          <w:color w:val="auto"/>
          <w:kern w:val="0"/>
          <w:sz w:val="30"/>
          <w:szCs w:val="30"/>
        </w:rPr>
      </w:pPr>
      <w:r>
        <w:rPr>
          <w:rFonts w:hint="eastAsia" w:ascii="仿宋_GB2312" w:hAnsi="仿宋_GB2312" w:eastAsia="仿宋_GB2312" w:cs="仿宋_GB2312"/>
          <w:b/>
          <w:bCs/>
          <w:color w:val="auto"/>
          <w:kern w:val="0"/>
          <w:sz w:val="30"/>
          <w:szCs w:val="30"/>
        </w:rPr>
        <w:t>简介</w:t>
      </w:r>
      <w:r>
        <w:rPr>
          <w:rFonts w:hint="eastAsia" w:ascii="仿宋_GB2312" w:hAnsi="仿宋_GB2312" w:eastAsia="仿宋_GB2312" w:cs="仿宋_GB2312"/>
          <w:color w:val="auto"/>
          <w:kern w:val="0"/>
          <w:sz w:val="30"/>
          <w:szCs w:val="30"/>
        </w:rPr>
        <w:t>：在广州市三原物业管理有限公司（原国家一级资质物业服务企业）担任总经理21年，负责全面经营管理工作。并在公司成立前期负责筹划建立公司物业设施设备运维组织体系，担任工程经理5年。负责公司质量管理体系的建立和运行工作。</w:t>
      </w:r>
    </w:p>
    <w:p w14:paraId="0723C3CF">
      <w:pPr>
        <w:pStyle w:val="6"/>
        <w:spacing w:line="580" w:lineRule="exact"/>
        <w:ind w:firstLine="6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王利敏老师在担任广州市物业管理行业协会副会长、常务副会长期间，负责编写了《物业设施设备故障分析及处理案例集》培训教材，参与评审了《物业服务企业安全生产标准化规范》。在担任中国物业管理协会设施设备技术专业委员会常务副主任兼秘书长期间，参加2010年和2013年中国物业管理协会设施设备技术专业委员会编著出版的《物业设施设备管理指南》和《物业承接查验操作指南》，担任副主编和执行副主编并参与执笔</w:t>
      </w:r>
      <w:r>
        <w:rPr>
          <w:rFonts w:hint="eastAsia" w:ascii="仿宋_GB2312" w:hAnsi="仿宋_GB2312" w:eastAsia="仿宋_GB2312" w:cs="仿宋_GB2312"/>
          <w:color w:val="auto"/>
          <w:kern w:val="0"/>
          <w:sz w:val="30"/>
          <w:szCs w:val="30"/>
          <w:lang w:val="en-US" w:eastAsia="zh-CN"/>
        </w:rPr>
        <w:t>和</w:t>
      </w:r>
      <w:r>
        <w:rPr>
          <w:rFonts w:hint="eastAsia" w:ascii="仿宋_GB2312" w:hAnsi="仿宋_GB2312" w:eastAsia="仿宋_GB2312" w:cs="仿宋_GB2312"/>
          <w:color w:val="auto"/>
          <w:kern w:val="0"/>
          <w:sz w:val="30"/>
          <w:szCs w:val="30"/>
        </w:rPr>
        <w:t>篇章统稿工作。自2010年4月至今，担任中国物业管理协会</w:t>
      </w:r>
      <w:r>
        <w:rPr>
          <w:rFonts w:hint="eastAsia" w:ascii="仿宋_GB2312" w:hAnsi="仿宋_GB2312" w:eastAsia="仿宋_GB2312" w:cs="仿宋_GB2312"/>
          <w:color w:val="auto"/>
          <w:kern w:val="0"/>
          <w:sz w:val="30"/>
          <w:szCs w:val="30"/>
          <w:lang w:val="en-US" w:eastAsia="zh-CN"/>
        </w:rPr>
        <w:t>房屋</w:t>
      </w:r>
      <w:r>
        <w:rPr>
          <w:rFonts w:hint="eastAsia" w:ascii="仿宋_GB2312" w:hAnsi="仿宋_GB2312" w:eastAsia="仿宋_GB2312" w:cs="仿宋_GB2312"/>
          <w:color w:val="auto"/>
          <w:kern w:val="0"/>
          <w:sz w:val="30"/>
          <w:szCs w:val="30"/>
        </w:rPr>
        <w:t>及设施设备管理能力提升培训班“房屋及设施管理”与“消防系统”两门专业课的授课专家。2019年和2020年负责并完成两本《指南》教材的首次修订工作。</w:t>
      </w:r>
    </w:p>
    <w:p w14:paraId="3BB8D01F">
      <w:pPr>
        <w:spacing w:line="580" w:lineRule="exact"/>
        <w:ind w:firstLine="600" w:firstLineChars="200"/>
        <w:jc w:val="left"/>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2021年，王利敏老师参加了中国物业管理协会设施设备技术专业委员会《超高层建筑设施设备管理指南》的编著工作，任编写委员会统筹常务组委员。</w:t>
      </w:r>
    </w:p>
    <w:p w14:paraId="513DE106">
      <w:pPr>
        <w:spacing w:line="580" w:lineRule="exact"/>
        <w:ind w:firstLine="301" w:firstLineChars="100"/>
        <w:rPr>
          <w:rFonts w:ascii="仿宋_GB2312" w:hAnsi="仿宋" w:eastAsia="仿宋_GB2312" w:cs="仿宋"/>
          <w:b/>
          <w:bCs/>
          <w:color w:val="auto"/>
          <w:kern w:val="0"/>
          <w:sz w:val="30"/>
          <w:szCs w:val="30"/>
        </w:rPr>
      </w:pPr>
    </w:p>
    <w:p w14:paraId="468A16F5">
      <w:pPr>
        <w:spacing w:line="580" w:lineRule="exact"/>
        <w:ind w:firstLine="301" w:firstLineChars="100"/>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lang w:val="en-US" w:eastAsia="zh-CN"/>
        </w:rPr>
        <w:t>2</w:t>
      </w:r>
      <w:r>
        <w:rPr>
          <w:rFonts w:hint="eastAsia" w:ascii="仿宋_GB2312" w:hAnsi="仿宋" w:eastAsia="仿宋_GB2312" w:cs="仿宋"/>
          <w:b/>
          <w:bCs/>
          <w:color w:val="auto"/>
          <w:kern w:val="0"/>
          <w:sz w:val="30"/>
          <w:szCs w:val="30"/>
        </w:rPr>
        <w:t>.杨伟栋  老师</w:t>
      </w:r>
    </w:p>
    <w:p w14:paraId="0A8DE163">
      <w:pPr>
        <w:spacing w:line="580" w:lineRule="exact"/>
        <w:ind w:firstLine="602" w:firstLineChars="200"/>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b/>
          <w:bCs/>
          <w:color w:val="auto"/>
          <w:kern w:val="0"/>
          <w:sz w:val="30"/>
          <w:szCs w:val="30"/>
        </w:rPr>
        <w:t>主讲：</w:t>
      </w:r>
      <w:r>
        <w:rPr>
          <w:rFonts w:hint="eastAsia" w:ascii="仿宋_GB2312" w:hAnsi="仿宋" w:eastAsia="仿宋_GB2312" w:cs="仿宋"/>
          <w:color w:val="auto"/>
          <w:kern w:val="0"/>
          <w:sz w:val="30"/>
          <w:szCs w:val="30"/>
          <w:lang w:val="en-US" w:eastAsia="zh-CN"/>
        </w:rPr>
        <w:t>供配电</w:t>
      </w:r>
      <w:r>
        <w:rPr>
          <w:rFonts w:hint="eastAsia" w:ascii="仿宋_GB2312" w:hAnsi="仿宋" w:eastAsia="仿宋_GB2312" w:cs="仿宋"/>
          <w:color w:val="auto"/>
          <w:kern w:val="0"/>
          <w:sz w:val="30"/>
          <w:szCs w:val="30"/>
        </w:rPr>
        <w:t>系统</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lang w:val="en-US" w:eastAsia="zh-CN"/>
        </w:rPr>
        <w:t>楼宇自控系统</w:t>
      </w:r>
    </w:p>
    <w:p w14:paraId="0736D390">
      <w:pPr>
        <w:spacing w:line="580" w:lineRule="exact"/>
        <w:ind w:firstLine="602" w:firstLineChars="200"/>
        <w:rPr>
          <w:rFonts w:ascii="仿宋_GB2312" w:hAnsi="仿宋" w:eastAsia="仿宋_GB2312" w:cs="仿宋"/>
          <w:color w:val="auto"/>
          <w:kern w:val="0"/>
          <w:sz w:val="30"/>
          <w:szCs w:val="30"/>
        </w:rPr>
      </w:pPr>
      <w:r>
        <w:rPr>
          <w:rFonts w:hint="eastAsia" w:ascii="仿宋_GB2312" w:hAnsi="仿宋" w:eastAsia="仿宋_GB2312" w:cs="仿宋"/>
          <w:b/>
          <w:bCs/>
          <w:color w:val="auto"/>
          <w:kern w:val="0"/>
          <w:sz w:val="30"/>
          <w:szCs w:val="30"/>
        </w:rPr>
        <w:t>职务：</w:t>
      </w:r>
      <w:r>
        <w:rPr>
          <w:rFonts w:hint="eastAsia" w:ascii="仿宋_GB2312" w:hAnsi="仿宋" w:eastAsia="仿宋_GB2312" w:cs="仿宋"/>
          <w:color w:val="auto"/>
          <w:kern w:val="0"/>
          <w:sz w:val="30"/>
          <w:szCs w:val="30"/>
        </w:rPr>
        <w:t>中国物业管理协会设施设备技术专业委员会 副主任</w:t>
      </w:r>
    </w:p>
    <w:p w14:paraId="34BA6679">
      <w:pPr>
        <w:keepNext w:val="0"/>
        <w:keepLines w:val="0"/>
        <w:pageBreakBefore w:val="0"/>
        <w:widowControl/>
        <w:kinsoku/>
        <w:wordWrap/>
        <w:overflowPunct/>
        <w:topLinePunct w:val="0"/>
        <w:autoSpaceDE/>
        <w:autoSpaceDN/>
        <w:bidi w:val="0"/>
        <w:adjustRightInd/>
        <w:snapToGrid/>
        <w:spacing w:line="580" w:lineRule="exact"/>
        <w:ind w:firstLine="1500" w:firstLineChars="500"/>
        <w:textAlignment w:val="auto"/>
        <w:rPr>
          <w:rFonts w:ascii="仿宋_GB2312" w:hAnsi="仿宋" w:eastAsia="仿宋_GB2312" w:cs="仿宋"/>
          <w:color w:val="auto"/>
          <w:w w:val="100"/>
          <w:kern w:val="0"/>
          <w:sz w:val="30"/>
          <w:szCs w:val="30"/>
        </w:rPr>
      </w:pPr>
      <w:r>
        <w:rPr>
          <w:rFonts w:hint="eastAsia" w:ascii="仿宋_GB2312" w:hAnsi="仿宋_GB2312" w:eastAsia="仿宋_GB2312" w:cs="仿宋_GB2312"/>
          <w:color w:val="auto"/>
          <w:w w:val="100"/>
          <w:kern w:val="0"/>
          <w:sz w:val="30"/>
          <w:szCs w:val="30"/>
        </w:rPr>
        <w:t>上海</w:t>
      </w:r>
      <w:r>
        <w:rPr>
          <w:rFonts w:hint="eastAsia" w:ascii="仿宋_GB2312" w:hAnsi="仿宋" w:eastAsia="仿宋_GB2312" w:cs="仿宋"/>
          <w:color w:val="auto"/>
          <w:w w:val="100"/>
          <w:kern w:val="0"/>
          <w:sz w:val="30"/>
          <w:szCs w:val="30"/>
        </w:rPr>
        <w:t xml:space="preserve">锐翔上房物业管理有限公司 </w:t>
      </w:r>
      <w:r>
        <w:rPr>
          <w:rFonts w:hint="eastAsia" w:ascii="仿宋_GB2312" w:hAnsi="仿宋" w:eastAsia="仿宋_GB2312" w:cs="仿宋"/>
          <w:color w:val="auto"/>
          <w:w w:val="100"/>
          <w:kern w:val="0"/>
          <w:sz w:val="30"/>
          <w:szCs w:val="30"/>
          <w:lang w:val="en-US" w:eastAsia="zh-CN"/>
        </w:rPr>
        <w:t>副总经理</w:t>
      </w:r>
    </w:p>
    <w:p w14:paraId="77068A6A">
      <w:pPr>
        <w:spacing w:line="580" w:lineRule="exact"/>
        <w:ind w:firstLine="602" w:firstLineChars="200"/>
        <w:rPr>
          <w:rFonts w:ascii="仿宋_GB2312" w:hAnsi="仿宋" w:eastAsia="仿宋_GB2312" w:cs="仿宋"/>
          <w:color w:val="auto"/>
          <w:kern w:val="0"/>
          <w:sz w:val="30"/>
          <w:szCs w:val="30"/>
        </w:rPr>
      </w:pPr>
      <w:r>
        <w:rPr>
          <w:rFonts w:hint="eastAsia" w:ascii="仿宋_GB2312" w:hAnsi="仿宋" w:eastAsia="仿宋_GB2312" w:cs="仿宋"/>
          <w:b/>
          <w:bCs/>
          <w:color w:val="auto"/>
          <w:kern w:val="0"/>
          <w:sz w:val="30"/>
          <w:szCs w:val="30"/>
        </w:rPr>
        <w:t>职称：</w:t>
      </w:r>
      <w:r>
        <w:rPr>
          <w:rFonts w:hint="eastAsia" w:ascii="仿宋_GB2312" w:hAnsi="仿宋" w:eastAsia="仿宋_GB2312" w:cs="仿宋"/>
          <w:color w:val="auto"/>
          <w:kern w:val="0"/>
          <w:sz w:val="30"/>
          <w:szCs w:val="30"/>
        </w:rPr>
        <w:t>高级工程师/国家注册一级建造师（机电）</w:t>
      </w:r>
    </w:p>
    <w:p w14:paraId="5C2FAFD6">
      <w:pPr>
        <w:spacing w:line="580" w:lineRule="exact"/>
        <w:ind w:firstLine="602" w:firstLineChars="200"/>
        <w:rPr>
          <w:rFonts w:ascii="仿宋_GB2312" w:hAnsi="仿宋" w:eastAsia="仿宋_GB2312" w:cs="仿宋"/>
          <w:color w:val="auto"/>
          <w:kern w:val="0"/>
          <w:sz w:val="30"/>
          <w:szCs w:val="30"/>
        </w:rPr>
      </w:pPr>
      <w:r>
        <w:rPr>
          <w:rFonts w:hint="eastAsia" w:ascii="仿宋_GB2312" w:hAnsi="仿宋" w:eastAsia="仿宋_GB2312" w:cs="仿宋"/>
          <w:b/>
          <w:bCs/>
          <w:color w:val="auto"/>
          <w:kern w:val="0"/>
          <w:sz w:val="30"/>
          <w:szCs w:val="30"/>
        </w:rPr>
        <w:t>简介：</w:t>
      </w:r>
      <w:r>
        <w:rPr>
          <w:rFonts w:hint="eastAsia" w:ascii="仿宋_GB2312" w:hAnsi="仿宋" w:eastAsia="仿宋_GB2312" w:cs="仿宋"/>
          <w:color w:val="auto"/>
          <w:kern w:val="0"/>
          <w:sz w:val="30"/>
          <w:szCs w:val="30"/>
        </w:rPr>
        <w:t>2016年担任上海锐翔上房物业管理有限公司总工程师一职、同时担任上房方征投资管理有限公司工程技术总监，全面负责集团下属各投资公司工程技术管理的全面工作。</w:t>
      </w:r>
    </w:p>
    <w:p w14:paraId="66A20A18">
      <w:pPr>
        <w:spacing w:line="58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杨伟栋老师在担任中国物业管理协会设施设备技术专业委员会委员和副主任期间，参与并担任了全国行业职业技术技能大赛第一、二、三届（电工）组赛务工作，同时担任第二、三届命题组长 裁判长职务。2019年和2020年负责并完成两本《指南》强电系统首次修订的组内统稿审核工作。自2019年至今，</w:t>
      </w:r>
      <w:r>
        <w:rPr>
          <w:rFonts w:hint="eastAsia" w:ascii="仿宋_GB2312" w:hAnsi="仿宋_GB2312" w:eastAsia="仿宋_GB2312" w:cs="仿宋_GB2312"/>
          <w:color w:val="auto"/>
          <w:kern w:val="0"/>
          <w:sz w:val="30"/>
          <w:szCs w:val="30"/>
        </w:rPr>
        <w:t>担任中国物业管理协会</w:t>
      </w:r>
      <w:r>
        <w:rPr>
          <w:rFonts w:hint="eastAsia" w:ascii="仿宋_GB2312" w:hAnsi="仿宋_GB2312" w:eastAsia="仿宋_GB2312" w:cs="仿宋_GB2312"/>
          <w:color w:val="auto"/>
          <w:kern w:val="0"/>
          <w:sz w:val="30"/>
          <w:szCs w:val="30"/>
          <w:lang w:val="en-US" w:eastAsia="zh-CN"/>
        </w:rPr>
        <w:t>房屋</w:t>
      </w:r>
      <w:r>
        <w:rPr>
          <w:rFonts w:hint="eastAsia" w:ascii="仿宋_GB2312" w:hAnsi="仿宋_GB2312" w:eastAsia="仿宋_GB2312" w:cs="仿宋_GB2312"/>
          <w:color w:val="auto"/>
          <w:kern w:val="0"/>
          <w:sz w:val="30"/>
          <w:szCs w:val="30"/>
        </w:rPr>
        <w:t>及设施设备管理能力提升培训班“</w:t>
      </w:r>
      <w:r>
        <w:rPr>
          <w:rFonts w:hint="eastAsia" w:ascii="仿宋_GB2312" w:hAnsi="仿宋" w:eastAsia="仿宋_GB2312" w:cs="仿宋"/>
          <w:color w:val="auto"/>
          <w:kern w:val="0"/>
          <w:sz w:val="30"/>
          <w:szCs w:val="30"/>
        </w:rPr>
        <w:t>强电系统</w:t>
      </w:r>
      <w:r>
        <w:rPr>
          <w:rFonts w:hint="eastAsia" w:ascii="仿宋_GB2312" w:hAnsi="仿宋_GB2312" w:eastAsia="仿宋_GB2312" w:cs="仿宋_GB2312"/>
          <w:color w:val="auto"/>
          <w:kern w:val="0"/>
          <w:sz w:val="30"/>
          <w:szCs w:val="30"/>
        </w:rPr>
        <w:t>”与“</w:t>
      </w:r>
      <w:r>
        <w:rPr>
          <w:rFonts w:hint="eastAsia" w:ascii="仿宋_GB2312" w:hAnsi="仿宋" w:eastAsia="仿宋_GB2312" w:cs="仿宋"/>
          <w:color w:val="auto"/>
          <w:kern w:val="0"/>
          <w:sz w:val="30"/>
          <w:szCs w:val="30"/>
        </w:rPr>
        <w:t>弱电系统</w:t>
      </w:r>
      <w:r>
        <w:rPr>
          <w:rFonts w:hint="eastAsia" w:ascii="仿宋_GB2312" w:hAnsi="仿宋_GB2312" w:eastAsia="仿宋_GB2312" w:cs="仿宋_GB2312"/>
          <w:color w:val="auto"/>
          <w:kern w:val="0"/>
          <w:sz w:val="30"/>
          <w:szCs w:val="30"/>
        </w:rPr>
        <w:t>”两门专业的授课专家。</w:t>
      </w:r>
      <w:r>
        <w:rPr>
          <w:rFonts w:hint="eastAsia" w:ascii="仿宋_GB2312" w:hAnsi="仿宋" w:eastAsia="仿宋_GB2312" w:cs="仿宋"/>
          <w:color w:val="auto"/>
          <w:kern w:val="0"/>
          <w:sz w:val="30"/>
          <w:szCs w:val="30"/>
        </w:rPr>
        <w:t>此外，杨伟栋老师在上海市物业管理行业协会担任设施设备专业委员会主任，并兼任工程专业大组组长一职；受聘上海市物协与市估价师协会联合举办的（物业价格评估师）讲师，主讲物业设施设备与工程能耗测算。</w:t>
      </w:r>
    </w:p>
    <w:p w14:paraId="6C2CA71A">
      <w:pPr>
        <w:spacing w:line="580" w:lineRule="exact"/>
        <w:ind w:firstLine="301" w:firstLineChars="100"/>
        <w:rPr>
          <w:rFonts w:ascii="仿宋_GB2312" w:hAnsi="仿宋" w:eastAsia="仿宋_GB2312" w:cs="仿宋"/>
          <w:b/>
          <w:bCs/>
          <w:color w:val="auto"/>
          <w:kern w:val="0"/>
          <w:sz w:val="30"/>
          <w:szCs w:val="30"/>
        </w:rPr>
        <w:sectPr>
          <w:pgSz w:w="11906" w:h="16838"/>
          <w:pgMar w:top="1440" w:right="1803" w:bottom="1440" w:left="1803" w:header="851" w:footer="992" w:gutter="0"/>
          <w:cols w:space="720" w:num="1"/>
          <w:docGrid w:type="lines" w:linePitch="319" w:charSpace="0"/>
        </w:sectPr>
      </w:pPr>
    </w:p>
    <w:p w14:paraId="1B6E2A92">
      <w:pPr>
        <w:spacing w:line="500" w:lineRule="exact"/>
        <w:ind w:firstLine="301" w:firstLineChars="100"/>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lang w:val="en-US" w:eastAsia="zh-CN"/>
        </w:rPr>
        <w:t>3</w:t>
      </w:r>
      <w:r>
        <w:rPr>
          <w:rFonts w:hint="eastAsia" w:ascii="仿宋_GB2312" w:hAnsi="仿宋" w:eastAsia="仿宋_GB2312" w:cs="仿宋"/>
          <w:b/>
          <w:bCs/>
          <w:color w:val="auto"/>
          <w:kern w:val="0"/>
          <w:sz w:val="30"/>
          <w:szCs w:val="30"/>
        </w:rPr>
        <w:t>.左壮  老师</w:t>
      </w:r>
    </w:p>
    <w:p w14:paraId="67C81E35">
      <w:pPr>
        <w:spacing w:line="500" w:lineRule="exact"/>
        <w:ind w:firstLine="602" w:firstLineChars="200"/>
        <w:rPr>
          <w:rFonts w:hint="default" w:ascii="仿宋_GB2312" w:hAnsi="仿宋" w:eastAsia="仿宋_GB2312" w:cs="仿宋"/>
          <w:color w:val="auto"/>
          <w:kern w:val="0"/>
          <w:sz w:val="30"/>
          <w:szCs w:val="30"/>
          <w:lang w:val="en-US" w:eastAsia="zh-CN"/>
        </w:rPr>
      </w:pPr>
      <w:r>
        <w:rPr>
          <w:rFonts w:hint="eastAsia" w:ascii="仿宋_GB2312" w:hAnsi="仿宋" w:eastAsia="仿宋_GB2312" w:cs="仿宋"/>
          <w:b/>
          <w:bCs/>
          <w:color w:val="auto"/>
          <w:kern w:val="0"/>
          <w:sz w:val="30"/>
          <w:szCs w:val="30"/>
        </w:rPr>
        <w:t>主讲：</w:t>
      </w:r>
      <w:r>
        <w:rPr>
          <w:rFonts w:hint="eastAsia" w:ascii="仿宋_GB2312" w:hAnsi="仿宋_GB2312" w:eastAsia="仿宋_GB2312" w:cs="仿宋_GB2312"/>
          <w:color w:val="auto"/>
          <w:kern w:val="0"/>
          <w:sz w:val="30"/>
          <w:szCs w:val="30"/>
        </w:rPr>
        <w:t>电梯系统</w:t>
      </w: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特种设备及作业管理</w:t>
      </w:r>
    </w:p>
    <w:p w14:paraId="2F60E8F0">
      <w:pPr>
        <w:spacing w:line="500" w:lineRule="exact"/>
        <w:ind w:firstLine="602" w:firstLineChars="200"/>
        <w:rPr>
          <w:rFonts w:ascii="仿宋_GB2312" w:hAnsi="仿宋_GB2312" w:eastAsia="仿宋_GB2312" w:cs="仿宋_GB2312"/>
          <w:color w:val="auto"/>
          <w:kern w:val="0"/>
          <w:sz w:val="30"/>
          <w:szCs w:val="30"/>
        </w:rPr>
      </w:pPr>
      <w:r>
        <w:rPr>
          <w:rFonts w:hint="eastAsia" w:ascii="仿宋_GB2312" w:hAnsi="仿宋" w:eastAsia="仿宋_GB2312" w:cs="仿宋"/>
          <w:b/>
          <w:bCs/>
          <w:color w:val="auto"/>
          <w:kern w:val="0"/>
          <w:sz w:val="30"/>
          <w:szCs w:val="30"/>
        </w:rPr>
        <w:t>职务</w:t>
      </w:r>
      <w:r>
        <w:rPr>
          <w:rFonts w:hint="eastAsia" w:ascii="仿宋_GB2312" w:hAnsi="仿宋_GB2312" w:eastAsia="仿宋_GB2312" w:cs="仿宋_GB2312"/>
          <w:b/>
          <w:bCs/>
          <w:color w:val="auto"/>
          <w:kern w:val="0"/>
          <w:sz w:val="30"/>
          <w:szCs w:val="30"/>
        </w:rPr>
        <w:t>：</w:t>
      </w:r>
      <w:r>
        <w:rPr>
          <w:rFonts w:hint="eastAsia" w:ascii="仿宋_GB2312" w:hAnsi="仿宋_GB2312" w:eastAsia="仿宋_GB2312" w:cs="仿宋_GB2312"/>
          <w:color w:val="auto"/>
          <w:kern w:val="0"/>
          <w:sz w:val="30"/>
          <w:szCs w:val="30"/>
        </w:rPr>
        <w:t>全国物业服务标准化技术委员会 委员</w:t>
      </w:r>
    </w:p>
    <w:p w14:paraId="1EA28208">
      <w:pPr>
        <w:spacing w:line="500" w:lineRule="exact"/>
        <w:ind w:firstLine="1500" w:firstLineChars="5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中</w:t>
      </w:r>
      <w:r>
        <w:rPr>
          <w:rFonts w:hint="eastAsia" w:ascii="仿宋_GB2312" w:hAnsi="仿宋_GB2312" w:eastAsia="仿宋_GB2312" w:cs="仿宋_GB2312"/>
          <w:color w:val="auto"/>
          <w:w w:val="96"/>
          <w:kern w:val="0"/>
          <w:sz w:val="30"/>
          <w:szCs w:val="30"/>
        </w:rPr>
        <w:t xml:space="preserve">国物业管理协会设施设备技术专业委员会 </w:t>
      </w:r>
      <w:r>
        <w:rPr>
          <w:rFonts w:hint="eastAsia" w:ascii="仿宋_GB2312" w:hAnsi="仿宋_GB2312" w:eastAsia="仿宋_GB2312" w:cs="仿宋_GB2312"/>
          <w:color w:val="auto"/>
          <w:w w:val="96"/>
          <w:kern w:val="0"/>
          <w:sz w:val="30"/>
          <w:szCs w:val="30"/>
          <w:lang w:val="en-US" w:eastAsia="zh-CN"/>
        </w:rPr>
        <w:t>副主任</w:t>
      </w:r>
    </w:p>
    <w:p w14:paraId="374F4B87">
      <w:pPr>
        <w:spacing w:line="500" w:lineRule="exact"/>
        <w:ind w:firstLine="1500" w:firstLineChars="5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深业物业运营集团股份有限公司 高级专家</w:t>
      </w:r>
    </w:p>
    <w:p w14:paraId="73AB362E">
      <w:pPr>
        <w:spacing w:line="500" w:lineRule="exact"/>
        <w:ind w:firstLine="1500" w:firstLineChars="5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深圳市物业管理行业协会设施设备管理绿色数智化</w:t>
      </w:r>
    </w:p>
    <w:p w14:paraId="49377B29">
      <w:pPr>
        <w:spacing w:line="500" w:lineRule="exact"/>
        <w:ind w:firstLine="1500" w:firstLineChars="5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专业委员会 秘书长</w:t>
      </w:r>
    </w:p>
    <w:p w14:paraId="5A16F68E">
      <w:pPr>
        <w:spacing w:line="500" w:lineRule="exact"/>
        <w:ind w:firstLine="602" w:firstLineChars="200"/>
        <w:rPr>
          <w:rFonts w:ascii="仿宋_GB2312" w:hAnsi="仿宋_GB2312" w:eastAsia="仿宋_GB2312" w:cs="仿宋_GB2312"/>
          <w:color w:val="auto"/>
          <w:kern w:val="0"/>
          <w:sz w:val="30"/>
          <w:szCs w:val="30"/>
        </w:rPr>
      </w:pPr>
      <w:r>
        <w:rPr>
          <w:rFonts w:hint="eastAsia" w:ascii="仿宋_GB2312" w:hAnsi="仿宋" w:eastAsia="仿宋_GB2312" w:cs="仿宋"/>
          <w:b/>
          <w:bCs/>
          <w:color w:val="auto"/>
          <w:kern w:val="0"/>
          <w:sz w:val="30"/>
          <w:szCs w:val="30"/>
        </w:rPr>
        <w:t>职称：</w:t>
      </w:r>
      <w:r>
        <w:rPr>
          <w:rFonts w:hint="eastAsia" w:ascii="仿宋_GB2312" w:hAnsi="仿宋_GB2312" w:eastAsia="仿宋_GB2312" w:cs="仿宋_GB2312"/>
          <w:color w:val="auto"/>
          <w:kern w:val="0"/>
          <w:sz w:val="30"/>
          <w:szCs w:val="30"/>
        </w:rPr>
        <w:t>高级工程师/高级物业管理师</w:t>
      </w:r>
    </w:p>
    <w:p w14:paraId="663C5B47">
      <w:pPr>
        <w:spacing w:line="500" w:lineRule="exact"/>
        <w:ind w:firstLine="602" w:firstLineChars="200"/>
        <w:rPr>
          <w:rFonts w:ascii="仿宋_GB2312" w:hAnsi="仿宋_GB2312" w:eastAsia="仿宋_GB2312" w:cs="仿宋_GB2312"/>
          <w:color w:val="auto"/>
          <w:kern w:val="0"/>
          <w:sz w:val="30"/>
          <w:szCs w:val="30"/>
        </w:rPr>
      </w:pPr>
      <w:r>
        <w:rPr>
          <w:rFonts w:hint="eastAsia" w:ascii="仿宋_GB2312" w:hAnsi="仿宋" w:eastAsia="仿宋_GB2312" w:cs="仿宋"/>
          <w:b/>
          <w:bCs/>
          <w:color w:val="auto"/>
          <w:kern w:val="0"/>
          <w:sz w:val="30"/>
          <w:szCs w:val="30"/>
        </w:rPr>
        <w:t>简介</w:t>
      </w:r>
      <w:r>
        <w:rPr>
          <w:rFonts w:hint="eastAsia" w:ascii="仿宋_GB2312" w:hAnsi="仿宋_GB2312" w:eastAsia="仿宋_GB2312" w:cs="仿宋_GB2312"/>
          <w:b/>
          <w:bCs/>
          <w:color w:val="auto"/>
          <w:kern w:val="0"/>
          <w:sz w:val="30"/>
          <w:szCs w:val="30"/>
        </w:rPr>
        <w:t>：</w:t>
      </w:r>
      <w:r>
        <w:rPr>
          <w:rFonts w:hint="eastAsia" w:ascii="仿宋_GB2312" w:hAnsi="仿宋_GB2312" w:eastAsia="仿宋_GB2312" w:cs="仿宋_GB2312"/>
          <w:color w:val="auto"/>
          <w:kern w:val="0"/>
          <w:sz w:val="30"/>
          <w:szCs w:val="30"/>
        </w:rPr>
        <w:t>1996年从事物业管理工作至今，历任设备工程师、项目经理、部门经理、副总经理。长期从事物业企业前期介入、承接查验、标准化建设、设施设备管理、低碳运维等工作。</w:t>
      </w:r>
    </w:p>
    <w:p w14:paraId="1759B1BF">
      <w:pPr>
        <w:widowControl/>
        <w:spacing w:line="500" w:lineRule="exact"/>
        <w:ind w:firstLine="600" w:firstLineChars="2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左壮老师在担任中国物业管理协会设施设备技术专业委员会委员期间，多次参与行业标准及地方标准的起草和审查工作，其中包括：</w:t>
      </w:r>
      <w:r>
        <w:rPr>
          <w:rFonts w:ascii="仿宋_GB2312" w:hAnsi="仿宋_GB2312" w:eastAsia="仿宋_GB2312" w:cs="仿宋_GB2312"/>
          <w:color w:val="auto"/>
          <w:kern w:val="0"/>
          <w:sz w:val="30"/>
          <w:szCs w:val="30"/>
        </w:rPr>
        <w:t>中国物业管理协会团体标准《设施设备绿色运行管理服务规范》T/CPMI 011—2020</w:t>
      </w:r>
      <w:r>
        <w:rPr>
          <w:rFonts w:hint="eastAsia" w:ascii="仿宋_GB2312" w:hAnsi="仿宋_GB2312" w:eastAsia="仿宋_GB2312" w:cs="仿宋_GB2312"/>
          <w:color w:val="auto"/>
          <w:kern w:val="0"/>
          <w:sz w:val="30"/>
          <w:szCs w:val="30"/>
        </w:rPr>
        <w:t>、</w:t>
      </w:r>
      <w:r>
        <w:rPr>
          <w:rFonts w:ascii="仿宋_GB2312" w:hAnsi="仿宋_GB2312" w:eastAsia="仿宋_GB2312" w:cs="仿宋_GB2312"/>
          <w:color w:val="auto"/>
          <w:kern w:val="0"/>
          <w:sz w:val="30"/>
          <w:szCs w:val="30"/>
        </w:rPr>
        <w:t>广东省地方标准《宜居社区建设评价标准》DBJ/T 15-200-2020</w:t>
      </w:r>
      <w:r>
        <w:rPr>
          <w:rFonts w:hint="eastAsia" w:ascii="仿宋_GB2312" w:hAnsi="仿宋_GB2312" w:eastAsia="仿宋_GB2312" w:cs="仿宋_GB2312"/>
          <w:color w:val="auto"/>
          <w:kern w:val="0"/>
          <w:sz w:val="30"/>
          <w:szCs w:val="30"/>
        </w:rPr>
        <w:t>和深圳市地方标准《新建物业项目承接查验规范》DB4403/T 188—2021、深圳市工程建设地方标准《绿色物业管理项目评价标准》SJG 50—2022等。此外，左壮老师参加了中国物业管理协会《物业设施设备管理指南》及《物业承接查验操作指南》的首次修订工作、中国物业管理协会《超高层建筑设施设备管理指南》的编写工作，并出版了专著《物业设施设备》（中国工信出版社、电子工业出版社），该书已列入高等院校物业管理教材。</w:t>
      </w:r>
    </w:p>
    <w:p w14:paraId="3B16817F">
      <w:pPr>
        <w:widowControl/>
        <w:spacing w:line="500" w:lineRule="exact"/>
        <w:ind w:firstLine="600" w:firstLineChars="200"/>
        <w:rPr>
          <w:rFonts w:hint="eastAsia" w:ascii="仿宋_GB2312" w:hAnsi="仿宋_GB2312" w:eastAsia="仿宋_GB2312" w:cs="仿宋_GB2312"/>
          <w:color w:val="auto"/>
          <w:kern w:val="0"/>
          <w:sz w:val="30"/>
          <w:szCs w:val="30"/>
        </w:rPr>
      </w:pPr>
      <w:r>
        <w:rPr>
          <w:rFonts w:hint="eastAsia" w:ascii="仿宋_GB2312" w:hAnsi="仿宋" w:eastAsia="仿宋_GB2312" w:cs="仿宋"/>
          <w:color w:val="auto"/>
          <w:kern w:val="0"/>
          <w:sz w:val="30"/>
          <w:szCs w:val="30"/>
        </w:rPr>
        <w:t>自2020年至今，</w:t>
      </w:r>
      <w:r>
        <w:rPr>
          <w:rFonts w:hint="eastAsia" w:ascii="仿宋_GB2312" w:hAnsi="仿宋_GB2312" w:eastAsia="仿宋_GB2312" w:cs="仿宋_GB2312"/>
          <w:color w:val="auto"/>
          <w:kern w:val="0"/>
          <w:sz w:val="30"/>
          <w:szCs w:val="30"/>
        </w:rPr>
        <w:t>担任中国物业管理协会</w:t>
      </w:r>
      <w:r>
        <w:rPr>
          <w:rFonts w:hint="eastAsia" w:ascii="仿宋_GB2312" w:hAnsi="仿宋_GB2312" w:eastAsia="仿宋_GB2312" w:cs="仿宋_GB2312"/>
          <w:color w:val="auto"/>
          <w:kern w:val="0"/>
          <w:sz w:val="30"/>
          <w:szCs w:val="30"/>
          <w:lang w:val="en-US" w:eastAsia="zh-CN"/>
        </w:rPr>
        <w:t>房屋</w:t>
      </w:r>
      <w:r>
        <w:rPr>
          <w:rFonts w:hint="eastAsia" w:ascii="仿宋_GB2312" w:hAnsi="仿宋_GB2312" w:eastAsia="仿宋_GB2312" w:cs="仿宋_GB2312"/>
          <w:color w:val="auto"/>
          <w:kern w:val="0"/>
          <w:sz w:val="30"/>
          <w:szCs w:val="30"/>
        </w:rPr>
        <w:t>及设施设备管理能力提升培训班“电梯系统承接查验</w:t>
      </w:r>
      <w:r>
        <w:rPr>
          <w:rFonts w:hint="eastAsia" w:ascii="仿宋_GB2312" w:hAnsi="仿宋_GB2312" w:eastAsia="仿宋_GB2312" w:cs="仿宋_GB2312"/>
          <w:color w:val="auto"/>
          <w:kern w:val="0"/>
          <w:sz w:val="30"/>
          <w:szCs w:val="30"/>
          <w:lang w:val="en-US" w:eastAsia="zh-CN"/>
        </w:rPr>
        <w:t>与运行</w:t>
      </w:r>
      <w:r>
        <w:rPr>
          <w:rFonts w:hint="eastAsia" w:ascii="仿宋_GB2312" w:hAnsi="仿宋_GB2312" w:eastAsia="仿宋_GB2312" w:cs="仿宋_GB2312"/>
          <w:color w:val="auto"/>
          <w:kern w:val="0"/>
          <w:sz w:val="30"/>
          <w:szCs w:val="30"/>
        </w:rPr>
        <w:t>管理”专业的授课专家</w:t>
      </w: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广受学员好评</w:t>
      </w:r>
      <w:r>
        <w:rPr>
          <w:rFonts w:hint="eastAsia" w:ascii="仿宋_GB2312" w:hAnsi="仿宋_GB2312" w:eastAsia="仿宋_GB2312" w:cs="仿宋_GB2312"/>
          <w:color w:val="auto"/>
          <w:kern w:val="0"/>
          <w:sz w:val="30"/>
          <w:szCs w:val="30"/>
        </w:rPr>
        <w:t>。</w:t>
      </w:r>
    </w:p>
    <w:p w14:paraId="224E8B72">
      <w:pPr>
        <w:widowControl/>
        <w:spacing w:line="500" w:lineRule="exact"/>
        <w:rPr>
          <w:rFonts w:hint="eastAsia" w:ascii="仿宋_GB2312" w:hAnsi="仿宋_GB2312" w:eastAsia="仿宋_GB2312" w:cs="仿宋_GB2312"/>
          <w:b/>
          <w:bCs/>
          <w:color w:val="auto"/>
          <w:kern w:val="0"/>
          <w:sz w:val="30"/>
          <w:szCs w:val="30"/>
          <w:lang w:val="en-US" w:eastAsia="zh-CN"/>
        </w:rPr>
        <w:sectPr>
          <w:pgSz w:w="11906" w:h="16838"/>
          <w:pgMar w:top="1440" w:right="1803" w:bottom="1440" w:left="1803" w:header="851" w:footer="992" w:gutter="0"/>
          <w:cols w:space="720" w:num="1"/>
          <w:docGrid w:type="lines" w:linePitch="319" w:charSpace="0"/>
        </w:sectPr>
      </w:pPr>
    </w:p>
    <w:p w14:paraId="2EE8FFA7">
      <w:pPr>
        <w:widowControl/>
        <w:spacing w:line="500" w:lineRule="exact"/>
        <w:rPr>
          <w:rFonts w:hint="eastAsia" w:ascii="仿宋_GB2312" w:hAnsi="仿宋_GB2312" w:eastAsia="仿宋_GB2312" w:cs="仿宋_GB2312"/>
          <w:b/>
          <w:bCs/>
          <w:color w:val="auto"/>
          <w:kern w:val="0"/>
          <w:sz w:val="30"/>
          <w:szCs w:val="30"/>
        </w:rPr>
      </w:pPr>
      <w:r>
        <w:rPr>
          <w:rFonts w:hint="eastAsia" w:ascii="仿宋_GB2312" w:hAnsi="仿宋_GB2312" w:eastAsia="仿宋_GB2312" w:cs="仿宋_GB2312"/>
          <w:b/>
          <w:bCs/>
          <w:color w:val="auto"/>
          <w:kern w:val="0"/>
          <w:sz w:val="30"/>
          <w:szCs w:val="30"/>
          <w:lang w:val="en-US" w:eastAsia="zh-CN"/>
        </w:rPr>
        <w:t>4.</w:t>
      </w:r>
      <w:r>
        <w:rPr>
          <w:rFonts w:hint="eastAsia" w:ascii="仿宋_GB2312" w:hAnsi="仿宋_GB2312" w:eastAsia="仿宋_GB2312" w:cs="仿宋_GB2312"/>
          <w:b/>
          <w:bCs/>
          <w:color w:val="auto"/>
          <w:kern w:val="0"/>
          <w:sz w:val="30"/>
          <w:szCs w:val="30"/>
        </w:rPr>
        <w:t xml:space="preserve">章宇峰 </w:t>
      </w:r>
      <w:r>
        <w:rPr>
          <w:rFonts w:hint="eastAsia" w:ascii="仿宋_GB2312" w:hAnsi="仿宋_GB2312" w:eastAsia="仿宋_GB2312" w:cs="仿宋_GB2312"/>
          <w:b/>
          <w:bCs/>
          <w:color w:val="auto"/>
          <w:kern w:val="0"/>
          <w:sz w:val="30"/>
          <w:szCs w:val="30"/>
          <w:lang w:val="en-US" w:eastAsia="zh-CN"/>
        </w:rPr>
        <w:t xml:space="preserve"> </w:t>
      </w:r>
      <w:r>
        <w:rPr>
          <w:rFonts w:hint="eastAsia" w:ascii="仿宋_GB2312" w:hAnsi="仿宋_GB2312" w:eastAsia="仿宋_GB2312" w:cs="仿宋_GB2312"/>
          <w:b/>
          <w:bCs/>
          <w:color w:val="auto"/>
          <w:kern w:val="0"/>
          <w:sz w:val="30"/>
          <w:szCs w:val="30"/>
        </w:rPr>
        <w:t>老师</w:t>
      </w:r>
    </w:p>
    <w:p w14:paraId="6B3BB5DB">
      <w:pPr>
        <w:widowControl/>
        <w:spacing w:line="500" w:lineRule="exact"/>
        <w:ind w:firstLine="602" w:firstLineChars="200"/>
        <w:rPr>
          <w:rFonts w:hint="default" w:ascii="仿宋_GB2312" w:hAnsi="仿宋_GB2312" w:eastAsia="仿宋_GB2312" w:cs="仿宋_GB2312"/>
          <w:color w:val="auto"/>
          <w:kern w:val="0"/>
          <w:sz w:val="30"/>
          <w:szCs w:val="30"/>
          <w:lang w:val="en-US" w:eastAsia="zh-CN"/>
        </w:rPr>
      </w:pPr>
      <w:r>
        <w:rPr>
          <w:rFonts w:hint="eastAsia" w:ascii="仿宋_GB2312" w:hAnsi="仿宋_GB2312" w:eastAsia="仿宋_GB2312" w:cs="仿宋_GB2312"/>
          <w:b/>
          <w:bCs/>
          <w:color w:val="auto"/>
          <w:kern w:val="0"/>
          <w:sz w:val="30"/>
          <w:szCs w:val="30"/>
        </w:rPr>
        <w:t>主讲：</w:t>
      </w:r>
      <w:r>
        <w:rPr>
          <w:rFonts w:hint="eastAsia" w:ascii="仿宋_GB2312" w:hAnsi="仿宋_GB2312" w:eastAsia="仿宋_GB2312" w:cs="仿宋_GB2312"/>
          <w:color w:val="auto"/>
          <w:kern w:val="0"/>
          <w:sz w:val="30"/>
          <w:szCs w:val="30"/>
          <w:lang w:val="en-US" w:eastAsia="zh-CN"/>
        </w:rPr>
        <w:t>暖通及给排水系统</w:t>
      </w:r>
    </w:p>
    <w:p w14:paraId="0D5BD795">
      <w:pPr>
        <w:widowControl/>
        <w:spacing w:line="500" w:lineRule="exact"/>
        <w:ind w:firstLine="602" w:firstLineChars="200"/>
        <w:rPr>
          <w:rFonts w:hint="eastAsia" w:ascii="仿宋_GB2312" w:hAnsi="仿宋_GB2312" w:eastAsia="仿宋_GB2312" w:cs="仿宋_GB2312"/>
          <w:color w:val="auto"/>
          <w:w w:val="90"/>
          <w:kern w:val="0"/>
          <w:sz w:val="30"/>
          <w:szCs w:val="30"/>
        </w:rPr>
      </w:pPr>
      <w:r>
        <w:rPr>
          <w:rFonts w:hint="eastAsia" w:ascii="仿宋_GB2312" w:hAnsi="仿宋_GB2312" w:eastAsia="仿宋_GB2312" w:cs="仿宋_GB2312"/>
          <w:b/>
          <w:bCs/>
          <w:color w:val="auto"/>
          <w:kern w:val="0"/>
          <w:sz w:val="30"/>
          <w:szCs w:val="30"/>
        </w:rPr>
        <w:t>职务：</w:t>
      </w:r>
      <w:r>
        <w:rPr>
          <w:rFonts w:hint="eastAsia" w:ascii="仿宋_GB2312" w:hAnsi="仿宋_GB2312" w:eastAsia="仿宋_GB2312" w:cs="仿宋_GB2312"/>
          <w:color w:val="auto"/>
          <w:w w:val="90"/>
          <w:kern w:val="0"/>
          <w:sz w:val="30"/>
          <w:szCs w:val="30"/>
        </w:rPr>
        <w:t>中国工程建设标准化协会智慧物业与设备设施专委会</w:t>
      </w:r>
      <w:r>
        <w:rPr>
          <w:rFonts w:hint="eastAsia" w:ascii="仿宋_GB2312" w:hAnsi="仿宋_GB2312" w:eastAsia="仿宋_GB2312" w:cs="仿宋_GB2312"/>
          <w:color w:val="auto"/>
          <w:w w:val="90"/>
          <w:kern w:val="0"/>
          <w:sz w:val="30"/>
          <w:szCs w:val="30"/>
          <w:lang w:val="en-US" w:eastAsia="zh-CN"/>
        </w:rPr>
        <w:t xml:space="preserve"> </w:t>
      </w:r>
      <w:r>
        <w:rPr>
          <w:rFonts w:hint="eastAsia" w:ascii="仿宋_GB2312" w:hAnsi="仿宋_GB2312" w:eastAsia="仿宋_GB2312" w:cs="仿宋_GB2312"/>
          <w:color w:val="auto"/>
          <w:w w:val="90"/>
          <w:kern w:val="0"/>
          <w:sz w:val="30"/>
          <w:szCs w:val="30"/>
        </w:rPr>
        <w:t>委员</w:t>
      </w:r>
    </w:p>
    <w:p w14:paraId="4C9F93C8">
      <w:pPr>
        <w:widowControl/>
        <w:spacing w:line="500" w:lineRule="exact"/>
        <w:ind w:firstLine="1500" w:firstLineChars="500"/>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暖通空调产业技术创新联盟智能化专委会</w:t>
      </w:r>
      <w:r>
        <w:rPr>
          <w:rFonts w:hint="eastAsia" w:ascii="仿宋_GB2312" w:hAnsi="仿宋_GB2312" w:eastAsia="仿宋_GB2312" w:cs="仿宋_GB2312"/>
          <w:color w:val="auto"/>
          <w:kern w:val="0"/>
          <w:sz w:val="30"/>
          <w:szCs w:val="30"/>
          <w:lang w:val="en-US" w:eastAsia="zh-CN"/>
        </w:rPr>
        <w:t xml:space="preserve"> </w:t>
      </w:r>
      <w:r>
        <w:rPr>
          <w:rFonts w:hint="eastAsia" w:ascii="仿宋_GB2312" w:hAnsi="仿宋_GB2312" w:eastAsia="仿宋_GB2312" w:cs="仿宋_GB2312"/>
          <w:color w:val="auto"/>
          <w:kern w:val="0"/>
          <w:sz w:val="30"/>
          <w:szCs w:val="30"/>
        </w:rPr>
        <w:t>委员</w:t>
      </w:r>
    </w:p>
    <w:p w14:paraId="1CD9E0A5">
      <w:pPr>
        <w:widowControl/>
        <w:spacing w:line="500" w:lineRule="exact"/>
        <w:ind w:firstLine="602" w:firstLineChars="200"/>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b/>
          <w:bCs/>
          <w:color w:val="auto"/>
          <w:kern w:val="0"/>
          <w:sz w:val="30"/>
          <w:szCs w:val="30"/>
        </w:rPr>
        <w:t>职称</w:t>
      </w:r>
      <w:r>
        <w:rPr>
          <w:rFonts w:hint="eastAsia" w:ascii="仿宋_GB2312" w:hAnsi="仿宋_GB2312" w:eastAsia="仿宋_GB2312" w:cs="仿宋_GB2312"/>
          <w:color w:val="auto"/>
          <w:kern w:val="0"/>
          <w:sz w:val="30"/>
          <w:szCs w:val="30"/>
        </w:rPr>
        <w:t>：高级工程师、注册公用设备工程师（暖通空调）</w:t>
      </w:r>
    </w:p>
    <w:p w14:paraId="2ED03A7B">
      <w:pPr>
        <w:widowControl/>
        <w:spacing w:line="500" w:lineRule="exact"/>
        <w:ind w:firstLine="602" w:firstLineChars="200"/>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b/>
          <w:bCs/>
          <w:color w:val="auto"/>
          <w:kern w:val="0"/>
          <w:sz w:val="30"/>
          <w:szCs w:val="30"/>
        </w:rPr>
        <w:t>简介：</w:t>
      </w:r>
      <w:r>
        <w:rPr>
          <w:rFonts w:hint="eastAsia" w:ascii="仿宋_GB2312" w:hAnsi="仿宋_GB2312" w:eastAsia="仿宋_GB2312" w:cs="仿宋_GB2312"/>
          <w:color w:val="auto"/>
          <w:kern w:val="0"/>
          <w:sz w:val="30"/>
          <w:szCs w:val="30"/>
        </w:rPr>
        <w:t>2004年毕业于清华大学暖通空调专业，工学硕士，曾先后担任北京市建筑设计研究院副室主任，万达商业规划院机电所所长，万达商业管理集团工程物业中心慧云管理部总经理，现任北京国基伟业物业管理有限公司总工程师，兼北京国基伟业科技有限公司总经理。</w:t>
      </w:r>
    </w:p>
    <w:p w14:paraId="3C76C5EF">
      <w:pPr>
        <w:widowControl/>
        <w:spacing w:line="500" w:lineRule="exact"/>
        <w:ind w:firstLine="600" w:firstLineChars="200"/>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章宇峰老师长期从事大型公建类项目机电及消防设计、设施设备管理、安全标准化、风险评估与研究等工作。牵头主持公司设施设备运维管理、安全标准化体系建设、物业风险防范标准研究、安全技术创新和应用等工作，承接行业协会团体标准编制、课题研究等工作。</w:t>
      </w:r>
    </w:p>
    <w:p w14:paraId="27FD7848">
      <w:pPr>
        <w:pStyle w:val="2"/>
        <w:numPr>
          <w:ilvl w:val="0"/>
          <w:numId w:val="0"/>
        </w:numPr>
        <w:ind w:left="420"/>
        <w:rPr>
          <w:color w:val="auto"/>
        </w:rPr>
      </w:pPr>
    </w:p>
    <w:p w14:paraId="3F288F6E">
      <w:pPr>
        <w:widowControl/>
        <w:rPr>
          <w:rFonts w:ascii="仿宋_GB2312" w:hAnsi="仿宋_GB2312" w:eastAsia="仿宋_GB2312" w:cs="仿宋_GB2312"/>
          <w:color w:val="auto"/>
          <w:kern w:val="0"/>
          <w:sz w:val="30"/>
          <w:szCs w:val="30"/>
        </w:rPr>
        <w:sectPr>
          <w:pgSz w:w="11906" w:h="16838"/>
          <w:pgMar w:top="1440" w:right="1803" w:bottom="1440" w:left="1803" w:header="851" w:footer="992" w:gutter="0"/>
          <w:cols w:space="720" w:num="1"/>
          <w:docGrid w:type="lines" w:linePitch="319" w:charSpace="0"/>
        </w:sectPr>
      </w:pPr>
    </w:p>
    <w:p w14:paraId="3A80A124">
      <w:pPr>
        <w:widowControl/>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附件2</w:t>
      </w:r>
    </w:p>
    <w:p w14:paraId="0D04A826">
      <w:pPr>
        <w:widowControl/>
        <w:jc w:val="center"/>
        <w:rPr>
          <w:rFonts w:ascii="华文中宋" w:hAnsi="华文中宋" w:eastAsia="华文中宋" w:cs="华文中宋"/>
          <w:b/>
          <w:bCs/>
          <w:color w:val="auto"/>
          <w:kern w:val="0"/>
          <w:sz w:val="36"/>
          <w:szCs w:val="36"/>
        </w:rPr>
      </w:pPr>
      <w:r>
        <w:rPr>
          <w:rFonts w:hint="eastAsia" w:ascii="华文中宋" w:hAnsi="华文中宋" w:eastAsia="华文中宋" w:cs="华文中宋"/>
          <w:b/>
          <w:bCs/>
          <w:color w:val="auto"/>
          <w:kern w:val="0"/>
          <w:sz w:val="36"/>
          <w:szCs w:val="36"/>
        </w:rPr>
        <w:t>培训报名流程</w:t>
      </w:r>
    </w:p>
    <w:p w14:paraId="14FEB203">
      <w:pPr>
        <w:widowControl/>
        <w:spacing w:line="560" w:lineRule="exact"/>
        <w:ind w:firstLine="600" w:firstLineChars="200"/>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rPr>
        <w:t>访问</w:t>
      </w:r>
      <w:r>
        <w:rPr>
          <w:rFonts w:hint="eastAsia" w:ascii="仿宋_GB2312" w:hAnsi="仿宋" w:eastAsia="仿宋_GB2312" w:cs="仿宋"/>
          <w:b/>
          <w:bCs/>
          <w:color w:val="auto"/>
          <w:kern w:val="0"/>
          <w:sz w:val="30"/>
          <w:szCs w:val="30"/>
        </w:rPr>
        <w:t>中国物业管理协会网站</w:t>
      </w:r>
      <w:r>
        <w:rPr>
          <w:rFonts w:hint="eastAsia" w:ascii="仿宋_GB2312" w:hAnsi="仿宋" w:eastAsia="仿宋_GB2312" w:cs="仿宋"/>
          <w:color w:val="auto"/>
          <w:kern w:val="0"/>
          <w:sz w:val="30"/>
          <w:szCs w:val="30"/>
        </w:rPr>
        <w:t>www.ecpmi.org.cn（</w:t>
      </w:r>
      <w:r>
        <w:rPr>
          <w:rFonts w:hint="eastAsia" w:ascii="仿宋_GB2312" w:hAnsi="仿宋" w:eastAsia="仿宋_GB2312" w:cs="仿宋"/>
          <w:b/>
          <w:bCs/>
          <w:color w:val="auto"/>
          <w:kern w:val="0"/>
          <w:sz w:val="30"/>
          <w:szCs w:val="30"/>
        </w:rPr>
        <w:t>未注册</w:t>
      </w:r>
      <w:r>
        <w:rPr>
          <w:rFonts w:hint="eastAsia" w:ascii="仿宋_GB2312" w:hAnsi="仿宋" w:eastAsia="仿宋_GB2312" w:cs="仿宋"/>
          <w:color w:val="auto"/>
          <w:kern w:val="0"/>
          <w:sz w:val="30"/>
          <w:szCs w:val="30"/>
        </w:rPr>
        <w:t>须提前以“公司名称”或“个人”注册账号）。登录后选择【培训中心】，点击【</w:t>
      </w:r>
      <w:r>
        <w:rPr>
          <w:rFonts w:hint="eastAsia" w:ascii="仿宋_GB2312" w:hAnsi="仿宋" w:eastAsia="仿宋_GB2312" w:cs="仿宋"/>
          <w:color w:val="auto"/>
          <w:kern w:val="0"/>
          <w:sz w:val="30"/>
          <w:szCs w:val="30"/>
          <w:lang w:val="en-US" w:eastAsia="zh-CN"/>
        </w:rPr>
        <w:t>2025</w:t>
      </w:r>
      <w:r>
        <w:rPr>
          <w:rFonts w:hint="eastAsia" w:ascii="仿宋_GB2312" w:hAnsi="仿宋" w:eastAsia="仿宋_GB2312" w:cs="仿宋"/>
          <w:color w:val="auto"/>
          <w:kern w:val="0"/>
          <w:sz w:val="30"/>
          <w:szCs w:val="30"/>
        </w:rPr>
        <w:t>房屋及设施设备管理能力提升培训班</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lang w:val="en-US" w:eastAsia="zh-CN"/>
        </w:rPr>
        <w:t>深圳</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bCs/>
          <w:color w:val="auto"/>
          <w:kern w:val="0"/>
          <w:sz w:val="30"/>
          <w:szCs w:val="30"/>
        </w:rPr>
        <w:t>】，填</w:t>
      </w:r>
      <w:r>
        <w:rPr>
          <w:rFonts w:hint="eastAsia" w:ascii="仿宋_GB2312" w:hAnsi="仿宋" w:eastAsia="仿宋_GB2312" w:cs="仿宋"/>
          <w:color w:val="auto"/>
          <w:kern w:val="0"/>
          <w:sz w:val="30"/>
          <w:szCs w:val="30"/>
        </w:rPr>
        <w:t>写参会人员信息后【提交报名】，等待审核通过完成交费后，</w:t>
      </w:r>
      <w:r>
        <w:rPr>
          <w:rFonts w:hint="eastAsia" w:ascii="Calibri" w:hAnsi="Calibri" w:eastAsia="仿宋_GB2312" w:cs="Calibri"/>
          <w:color w:val="auto"/>
          <w:kern w:val="0"/>
          <w:sz w:val="30"/>
          <w:szCs w:val="30"/>
        </w:rPr>
        <w:t>打印《报到通知书》。</w:t>
      </w:r>
      <w:r>
        <w:rPr>
          <w:rFonts w:hint="eastAsia" w:ascii="仿宋_GB2312" w:hAnsi="仿宋" w:eastAsia="仿宋_GB2312" w:cs="仿宋"/>
          <w:color w:val="auto"/>
          <w:kern w:val="0"/>
          <w:sz w:val="30"/>
          <w:szCs w:val="30"/>
        </w:rPr>
        <w:t>如下图所示：</w:t>
      </w:r>
    </w:p>
    <w:p w14:paraId="14014A24">
      <w:pPr>
        <w:widowControl/>
        <w:spacing w:line="560" w:lineRule="exact"/>
        <w:ind w:firstLine="602" w:firstLineChars="200"/>
        <w:jc w:val="center"/>
        <w:rPr>
          <w:rFonts w:ascii="仿宋_GB2312" w:hAnsi="仿宋_GB2312" w:eastAsia="仿宋_GB2312" w:cs="仿宋_GB2312"/>
          <w:b/>
          <w:bCs/>
          <w:color w:val="auto"/>
          <w:kern w:val="0"/>
          <w:sz w:val="30"/>
          <w:szCs w:val="30"/>
        </w:rPr>
      </w:pPr>
      <w:r>
        <w:rPr>
          <w:rFonts w:hint="eastAsia" w:ascii="仿宋_GB2312" w:hAnsi="仿宋_GB2312" w:eastAsia="仿宋_GB2312" w:cs="仿宋_GB2312"/>
          <w:b/>
          <w:bCs/>
          <w:color w:val="auto"/>
          <w:kern w:val="0"/>
          <w:sz w:val="30"/>
          <w:szCs w:val="30"/>
        </w:rPr>
        <w:t>步骤1（系统登录）               步骤2（选择对应培训）             步骤3（进入报名页面）</w:t>
      </w:r>
    </w:p>
    <w:p w14:paraId="1091FA96">
      <w:pPr>
        <w:widowControl/>
        <w:jc w:val="center"/>
        <w:rPr>
          <w:rFonts w:ascii="仿宋_GB2312" w:hAnsi="仿宋_GB2312" w:eastAsia="仿宋_GB2312" w:cs="仿宋_GB2312"/>
          <w:b/>
          <w:bCs/>
          <w:color w:val="auto"/>
          <w:kern w:val="0"/>
          <w:sz w:val="30"/>
          <w:szCs w:val="30"/>
        </w:rPr>
      </w:pPr>
      <w:r>
        <w:rPr>
          <w:rFonts w:hint="eastAsia" w:ascii="仿宋_GB2312" w:hAnsi="仿宋_GB2312" w:eastAsia="仿宋_GB2312" w:cs="仿宋_GB2312"/>
          <w:b/>
          <w:bCs/>
          <w:color w:val="auto"/>
          <w:kern w:val="0"/>
          <w:sz w:val="30"/>
          <w:szCs w:val="30"/>
        </w:rPr>
        <w:drawing>
          <wp:anchor distT="0" distB="0" distL="114300" distR="114300" simplePos="0" relativeHeight="251661312" behindDoc="0" locked="0" layoutInCell="1" allowOverlap="1">
            <wp:simplePos x="0" y="0"/>
            <wp:positionH relativeFrom="column">
              <wp:posOffset>6332855</wp:posOffset>
            </wp:positionH>
            <wp:positionV relativeFrom="margin">
              <wp:posOffset>4213860</wp:posOffset>
            </wp:positionV>
            <wp:extent cx="393700" cy="393700"/>
            <wp:effectExtent l="0" t="0" r="2540" b="2540"/>
            <wp:wrapNone/>
            <wp:docPr id="8" name="图片 8" descr="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04496&quot;,&quot;origin&quot;:0,&quot;type&quot;:&quot;icons&quot;,&quot;user&quot;:&quot;338376875&quot;}"/>
                  </s:tag>
                </a:ext>
              </a:extLst>
            </wp:cNvGraphicFramePr>
            <a:graphic xmlns:a="http://schemas.openxmlformats.org/drawingml/2006/main">
              <a:graphicData uri="http://schemas.openxmlformats.org/drawingml/2006/picture">
                <pic:pic xmlns:pic="http://schemas.openxmlformats.org/drawingml/2006/picture">
                  <pic:nvPicPr>
                    <pic:cNvPr id="8" name="图片 8" descr="箭头"/>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93700" cy="393700"/>
                    </a:xfrm>
                    <a:prstGeom prst="rect">
                      <a:avLst/>
                    </a:prstGeom>
                  </pic:spPr>
                </pic:pic>
              </a:graphicData>
            </a:graphic>
          </wp:anchor>
        </w:drawing>
      </w:r>
      <w:r>
        <w:rPr>
          <w:rFonts w:hint="eastAsia" w:ascii="仿宋_GB2312" w:hAnsi="仿宋_GB2312" w:eastAsia="仿宋_GB2312" w:cs="仿宋_GB2312"/>
          <w:b/>
          <w:bCs/>
          <w:color w:val="auto"/>
          <w:kern w:val="0"/>
          <w:sz w:val="30"/>
          <w:szCs w:val="30"/>
        </w:rPr>
        <w:drawing>
          <wp:anchor distT="0" distB="0" distL="114300" distR="114300" simplePos="0" relativeHeight="251660288" behindDoc="0" locked="0" layoutInCell="1" allowOverlap="1">
            <wp:simplePos x="0" y="0"/>
            <wp:positionH relativeFrom="column">
              <wp:posOffset>3075305</wp:posOffset>
            </wp:positionH>
            <wp:positionV relativeFrom="margin">
              <wp:posOffset>4194810</wp:posOffset>
            </wp:positionV>
            <wp:extent cx="393700" cy="393700"/>
            <wp:effectExtent l="0" t="0" r="2540" b="2540"/>
            <wp:wrapNone/>
            <wp:docPr id="7" name="图片 7" descr="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04496&quot;,&quot;origin&quot;:0,&quot;type&quot;:&quot;icons&quot;,&quot;user&quot;:&quot;338376875&quot;}"/>
                  </s:tag>
                </a:ext>
              </a:extLst>
            </wp:cNvGraphicFramePr>
            <a:graphic xmlns:a="http://schemas.openxmlformats.org/drawingml/2006/main">
              <a:graphicData uri="http://schemas.openxmlformats.org/drawingml/2006/picture">
                <pic:pic xmlns:pic="http://schemas.openxmlformats.org/drawingml/2006/picture">
                  <pic:nvPicPr>
                    <pic:cNvPr id="7" name="图片 7" descr="箭头"/>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93700" cy="393700"/>
                    </a:xfrm>
                    <a:prstGeom prst="rect">
                      <a:avLst/>
                    </a:prstGeom>
                  </pic:spPr>
                </pic:pic>
              </a:graphicData>
            </a:graphic>
          </wp:anchor>
        </w:drawing>
      </w:r>
      <w:r>
        <w:rPr>
          <w:rFonts w:ascii="仿宋_GB2312" w:hAnsi="仿宋_GB2312" w:eastAsia="仿宋_GB2312" w:cs="仿宋_GB2312"/>
          <w:b/>
          <w:bCs/>
          <w:color w:val="auto"/>
          <w:kern w:val="0"/>
          <w:sz w:val="30"/>
          <w:szCs w:val="30"/>
        </w:rPr>
        <w:drawing>
          <wp:inline distT="0" distB="0" distL="114300" distR="114300">
            <wp:extent cx="3051175" cy="4319905"/>
            <wp:effectExtent l="9525" t="9525" r="17780" b="13970"/>
            <wp:docPr id="5" name="图片 5" descr="D:/Desktop/2024年度培训中心/1.培训工作/1.【承接查验班】/6.【广东班】1022-1025/报名界面/步骤1改.jpg步骤1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esktop/2024年度培训中心/1.培训工作/1.【承接查验班】/6.【广东班】1022-1025/报名界面/步骤1改.jpg步骤1改"/>
                    <pic:cNvPicPr>
                      <a:picLocks noChangeAspect="1"/>
                    </pic:cNvPicPr>
                  </pic:nvPicPr>
                  <pic:blipFill>
                    <a:blip r:embed="rId8"/>
                    <a:srcRect l="22" r="22"/>
                    <a:stretch>
                      <a:fillRect/>
                    </a:stretch>
                  </pic:blipFill>
                  <pic:spPr>
                    <a:xfrm>
                      <a:off x="0" y="0"/>
                      <a:ext cx="3051175" cy="4319905"/>
                    </a:xfrm>
                    <a:prstGeom prst="rect">
                      <a:avLst/>
                    </a:prstGeom>
                    <a:ln w="9525">
                      <a:solidFill>
                        <a:schemeClr val="tx1"/>
                      </a:solidFill>
                    </a:ln>
                  </pic:spPr>
                </pic:pic>
              </a:graphicData>
            </a:graphic>
          </wp:inline>
        </w:drawing>
      </w:r>
      <w:r>
        <w:rPr>
          <w:rFonts w:hint="eastAsia" w:ascii="仿宋_GB2312" w:hAnsi="仿宋_GB2312" w:eastAsia="仿宋_GB2312" w:cs="仿宋_GB2312"/>
          <w:b/>
          <w:bCs/>
          <w:color w:val="auto"/>
          <w:kern w:val="0"/>
          <w:sz w:val="30"/>
          <w:szCs w:val="30"/>
        </w:rPr>
        <w:t xml:space="preserve">  </w:t>
      </w:r>
      <w:r>
        <w:rPr>
          <w:rFonts w:ascii="仿宋_GB2312" w:hAnsi="仿宋_GB2312" w:eastAsia="仿宋_GB2312" w:cs="仿宋_GB2312"/>
          <w:b/>
          <w:bCs/>
          <w:color w:val="auto"/>
          <w:kern w:val="0"/>
          <w:sz w:val="30"/>
          <w:szCs w:val="30"/>
        </w:rPr>
        <w:drawing>
          <wp:inline distT="0" distB="0" distL="114300" distR="114300">
            <wp:extent cx="3052445" cy="4319905"/>
            <wp:effectExtent l="9525" t="9525" r="16510" b="13970"/>
            <wp:docPr id="4" name="图片 4" descr="D:/Desktop/2024年度培训中心/1.培训工作/1.【承接查验班】/6.【广东班】1022-1025/报名界面/步骤2改.jpg步骤2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esktop/2024年度培训中心/1.培训工作/1.【承接查验班】/6.【广东班】1022-1025/报名界面/步骤2改.jpg步骤2改"/>
                    <pic:cNvPicPr>
                      <a:picLocks noChangeAspect="1"/>
                    </pic:cNvPicPr>
                  </pic:nvPicPr>
                  <pic:blipFill>
                    <a:blip r:embed="rId9"/>
                    <a:srcRect t="10" b="10"/>
                    <a:stretch>
                      <a:fillRect/>
                    </a:stretch>
                  </pic:blipFill>
                  <pic:spPr>
                    <a:xfrm>
                      <a:off x="0" y="0"/>
                      <a:ext cx="3052445" cy="4319905"/>
                    </a:xfrm>
                    <a:prstGeom prst="rect">
                      <a:avLst/>
                    </a:prstGeom>
                    <a:ln>
                      <a:solidFill>
                        <a:schemeClr val="tx1"/>
                      </a:solidFill>
                    </a:ln>
                  </pic:spPr>
                </pic:pic>
              </a:graphicData>
            </a:graphic>
          </wp:inline>
        </w:drawing>
      </w:r>
      <w:r>
        <w:rPr>
          <w:rFonts w:hint="eastAsia" w:ascii="仿宋_GB2312" w:hAnsi="仿宋_GB2312" w:eastAsia="仿宋_GB2312" w:cs="仿宋_GB2312"/>
          <w:b/>
          <w:bCs/>
          <w:color w:val="auto"/>
          <w:kern w:val="0"/>
          <w:sz w:val="30"/>
          <w:szCs w:val="30"/>
        </w:rPr>
        <w:t xml:space="preserve">  </w:t>
      </w:r>
      <w:r>
        <w:rPr>
          <w:rFonts w:ascii="仿宋_GB2312" w:hAnsi="仿宋_GB2312" w:eastAsia="仿宋_GB2312" w:cs="仿宋_GB2312"/>
          <w:b/>
          <w:bCs/>
          <w:color w:val="auto"/>
          <w:kern w:val="0"/>
          <w:sz w:val="30"/>
          <w:szCs w:val="30"/>
        </w:rPr>
        <w:drawing>
          <wp:inline distT="0" distB="0" distL="114300" distR="114300">
            <wp:extent cx="3052445" cy="4319905"/>
            <wp:effectExtent l="9525" t="9525" r="16510" b="13970"/>
            <wp:docPr id="3" name="图片 3" descr="D:/Desktop/2024年度培训中心/1.培训工作/1.【承接查验班】/6.【广东班】1022-1025/报名界面/步骤3改.jpg步骤3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esktop/2024年度培训中心/1.培训工作/1.【承接查验班】/6.【广东班】1022-1025/报名界面/步骤3改.jpg步骤3改"/>
                    <pic:cNvPicPr>
                      <a:picLocks noChangeAspect="1"/>
                    </pic:cNvPicPr>
                  </pic:nvPicPr>
                  <pic:blipFill>
                    <a:blip r:embed="rId10"/>
                    <a:srcRect t="10" b="10"/>
                    <a:stretch>
                      <a:fillRect/>
                    </a:stretch>
                  </pic:blipFill>
                  <pic:spPr>
                    <a:xfrm>
                      <a:off x="0" y="0"/>
                      <a:ext cx="3052445" cy="4319905"/>
                    </a:xfrm>
                    <a:prstGeom prst="rect">
                      <a:avLst/>
                    </a:prstGeom>
                    <a:ln>
                      <a:solidFill>
                        <a:schemeClr val="tx1"/>
                      </a:solidFill>
                    </a:ln>
                  </pic:spPr>
                </pic:pic>
              </a:graphicData>
            </a:graphic>
          </wp:inline>
        </w:drawing>
      </w:r>
    </w:p>
    <w:p w14:paraId="23102936">
      <w:pPr>
        <w:widowControl/>
        <w:jc w:val="center"/>
        <w:rPr>
          <w:rFonts w:ascii="仿宋_GB2312" w:hAnsi="仿宋_GB2312" w:eastAsia="仿宋_GB2312" w:cs="仿宋_GB2312"/>
          <w:b/>
          <w:bCs/>
          <w:color w:val="auto"/>
          <w:kern w:val="0"/>
          <w:sz w:val="30"/>
          <w:szCs w:val="30"/>
        </w:rPr>
      </w:pPr>
    </w:p>
    <w:p w14:paraId="0A1999CB">
      <w:pPr>
        <w:widowControl/>
        <w:jc w:val="center"/>
        <w:rPr>
          <w:rFonts w:ascii="华文中宋" w:hAnsi="华文中宋" w:eastAsia="华文中宋" w:cs="华文中宋"/>
          <w:b/>
          <w:bCs/>
          <w:color w:val="auto"/>
          <w:kern w:val="0"/>
          <w:sz w:val="36"/>
          <w:szCs w:val="36"/>
        </w:rPr>
      </w:pPr>
      <w:r>
        <w:rPr>
          <w:rFonts w:hint="eastAsia" w:ascii="华文中宋" w:hAnsi="华文中宋" w:eastAsia="华文中宋" w:cs="华文中宋"/>
          <w:b/>
          <w:bCs/>
          <w:color w:val="auto"/>
          <w:kern w:val="0"/>
          <w:sz w:val="36"/>
          <w:szCs w:val="36"/>
        </w:rPr>
        <w:t>培训报名流程</w:t>
      </w:r>
    </w:p>
    <w:p w14:paraId="26C55185">
      <w:pPr>
        <w:widowControl/>
        <w:spacing w:line="560" w:lineRule="exact"/>
        <w:ind w:firstLine="600" w:firstLineChars="200"/>
        <w:rPr>
          <w:rFonts w:ascii="仿宋_GB2312" w:hAnsi="仿宋" w:eastAsia="仿宋_GB2312" w:cs="仿宋"/>
          <w:color w:val="auto"/>
          <w:kern w:val="0"/>
          <w:sz w:val="30"/>
          <w:szCs w:val="30"/>
        </w:rPr>
      </w:pPr>
    </w:p>
    <w:p w14:paraId="3EA96366">
      <w:pPr>
        <w:widowControl/>
        <w:jc w:val="center"/>
        <w:rPr>
          <w:rFonts w:ascii="仿宋_GB2312" w:hAnsi="仿宋_GB2312" w:eastAsia="仿宋_GB2312" w:cs="仿宋_GB2312"/>
          <w:b/>
          <w:bCs/>
          <w:color w:val="auto"/>
          <w:kern w:val="0"/>
          <w:sz w:val="30"/>
          <w:szCs w:val="30"/>
        </w:rPr>
      </w:pPr>
      <w:r>
        <w:rPr>
          <w:rFonts w:hint="eastAsia" w:ascii="仿宋_GB2312" w:hAnsi="仿宋_GB2312" w:eastAsia="仿宋_GB2312" w:cs="仿宋_GB2312"/>
          <w:b/>
          <w:bCs/>
          <w:color w:val="auto"/>
          <w:kern w:val="0"/>
          <w:sz w:val="30"/>
          <w:szCs w:val="30"/>
        </w:rPr>
        <w:t xml:space="preserve">    步骤4（填写报名信息）             步骤5（审核、缴费完成报名）</w:t>
      </w:r>
    </w:p>
    <w:p w14:paraId="3CAE3620">
      <w:pPr>
        <w:widowControl/>
        <w:jc w:val="center"/>
        <w:rPr>
          <w:rFonts w:ascii="仿宋_GB2312" w:hAnsi="仿宋_GB2312" w:eastAsia="仿宋_GB2312" w:cs="仿宋_GB2312"/>
          <w:color w:val="auto"/>
          <w:kern w:val="0"/>
          <w:sz w:val="30"/>
          <w:szCs w:val="30"/>
        </w:rPr>
        <w:sectPr>
          <w:pgSz w:w="16838" w:h="11906" w:orient="landscape"/>
          <w:pgMar w:top="720" w:right="720" w:bottom="720" w:left="720" w:header="283" w:footer="283" w:gutter="0"/>
          <w:cols w:space="720" w:num="1"/>
          <w:docGrid w:type="lines" w:linePitch="319" w:charSpace="0"/>
        </w:sectPr>
      </w:pPr>
      <w:r>
        <w:rPr>
          <w:rFonts w:hint="eastAsia" w:ascii="仿宋_GB2312" w:hAnsi="仿宋_GB2312" w:eastAsia="仿宋_GB2312" w:cs="仿宋_GB2312"/>
          <w:b/>
          <w:bCs/>
          <w:color w:val="auto"/>
          <w:kern w:val="0"/>
          <w:sz w:val="30"/>
          <w:szCs w:val="30"/>
        </w:rPr>
        <w:drawing>
          <wp:anchor distT="0" distB="0" distL="114300" distR="114300" simplePos="0" relativeHeight="251659264" behindDoc="0" locked="0" layoutInCell="1" allowOverlap="1">
            <wp:simplePos x="0" y="0"/>
            <wp:positionH relativeFrom="column">
              <wp:posOffset>4681855</wp:posOffset>
            </wp:positionH>
            <wp:positionV relativeFrom="margin">
              <wp:posOffset>3401060</wp:posOffset>
            </wp:positionV>
            <wp:extent cx="393700" cy="393700"/>
            <wp:effectExtent l="0" t="0" r="2540" b="2540"/>
            <wp:wrapNone/>
            <wp:docPr id="6" name="图片 6" descr="箭头"/>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04496&quot;,&quot;origin&quot;:0,&quot;type&quot;:&quot;icons&quot;,&quot;user&quot;:&quot;338376875&quot;}"/>
                  </s:tag>
                </a:ext>
              </a:extLst>
            </wp:cNvGraphicFramePr>
            <a:graphic xmlns:a="http://schemas.openxmlformats.org/drawingml/2006/main">
              <a:graphicData uri="http://schemas.openxmlformats.org/drawingml/2006/picture">
                <pic:pic xmlns:pic="http://schemas.openxmlformats.org/drawingml/2006/picture">
                  <pic:nvPicPr>
                    <pic:cNvPr id="6" name="图片 6" descr="箭头"/>
                    <pic:cNvPicPr>
                      <a:picLocks noChangeAspect="1"/>
                    </pic:cNvPicPr>
                  </pic:nvPicPr>
                  <pic:blipFill>
                    <a:blip r:embed="rId6">
                      <a:extLst>
                        <a:ext uri="{96DAC541-7B7A-43D3-8B79-37D633B846F1}">
                          <asvg:svgBlip xmlns:asvg="http://schemas.microsoft.com/office/drawing/2016/SVG/main" r:embed="rId11"/>
                        </a:ext>
                      </a:extLst>
                    </a:blip>
                    <a:stretch>
                      <a:fillRect/>
                    </a:stretch>
                  </pic:blipFill>
                  <pic:spPr>
                    <a:xfrm>
                      <a:off x="0" y="0"/>
                      <a:ext cx="393700" cy="393700"/>
                    </a:xfrm>
                    <a:prstGeom prst="rect">
                      <a:avLst/>
                    </a:prstGeom>
                  </pic:spPr>
                </pic:pic>
              </a:graphicData>
            </a:graphic>
          </wp:anchor>
        </w:drawing>
      </w:r>
      <w:r>
        <w:rPr>
          <w:rFonts w:ascii="仿宋_GB2312" w:hAnsi="仿宋_GB2312" w:eastAsia="仿宋_GB2312" w:cs="仿宋_GB2312"/>
          <w:b/>
          <w:bCs/>
          <w:color w:val="auto"/>
          <w:kern w:val="0"/>
          <w:sz w:val="30"/>
          <w:szCs w:val="30"/>
        </w:rPr>
        <w:drawing>
          <wp:inline distT="0" distB="0" distL="114300" distR="114300">
            <wp:extent cx="3052445" cy="4319905"/>
            <wp:effectExtent l="9525" t="9525" r="16510" b="13970"/>
            <wp:docPr id="2" name="图片 2" descr="D:/Desktop/2024年度培训中心/1.培训工作/1.【承接查验班】/6.【广东班】1022-1025/报名界面/步骤4改.jpg步骤4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sktop/2024年度培训中心/1.培训工作/1.【承接查验班】/6.【广东班】1022-1025/报名界面/步骤4改.jpg步骤4改"/>
                    <pic:cNvPicPr>
                      <a:picLocks noChangeAspect="1"/>
                    </pic:cNvPicPr>
                  </pic:nvPicPr>
                  <pic:blipFill>
                    <a:blip r:embed="rId12"/>
                    <a:srcRect t="10" b="10"/>
                    <a:stretch>
                      <a:fillRect/>
                    </a:stretch>
                  </pic:blipFill>
                  <pic:spPr>
                    <a:xfrm>
                      <a:off x="0" y="0"/>
                      <a:ext cx="3052445" cy="4319905"/>
                    </a:xfrm>
                    <a:prstGeom prst="rect">
                      <a:avLst/>
                    </a:prstGeom>
                    <a:ln>
                      <a:solidFill>
                        <a:schemeClr val="tx1"/>
                      </a:solidFill>
                    </a:ln>
                  </pic:spPr>
                </pic:pic>
              </a:graphicData>
            </a:graphic>
          </wp:inline>
        </w:drawing>
      </w:r>
      <w:r>
        <w:rPr>
          <w:rFonts w:hint="eastAsia" w:ascii="仿宋_GB2312" w:hAnsi="仿宋_GB2312" w:eastAsia="仿宋_GB2312" w:cs="仿宋_GB2312"/>
          <w:b/>
          <w:bCs/>
          <w:color w:val="auto"/>
          <w:kern w:val="0"/>
          <w:sz w:val="30"/>
          <w:szCs w:val="30"/>
        </w:rPr>
        <w:t xml:space="preserve">      </w:t>
      </w:r>
      <w:r>
        <w:rPr>
          <w:rFonts w:ascii="仿宋_GB2312" w:hAnsi="仿宋_GB2312" w:eastAsia="仿宋_GB2312" w:cs="仿宋_GB2312"/>
          <w:b/>
          <w:bCs/>
          <w:color w:val="auto"/>
          <w:kern w:val="0"/>
          <w:sz w:val="30"/>
          <w:szCs w:val="30"/>
        </w:rPr>
        <w:drawing>
          <wp:inline distT="0" distB="0" distL="114300" distR="114300">
            <wp:extent cx="3052445" cy="4319905"/>
            <wp:effectExtent l="9525" t="9525" r="16510" b="13970"/>
            <wp:docPr id="1" name="图片 1" descr="D:/Desktop/2024年度培训中心/1.培训工作/1.【承接查验班】/6.【广东班】1022-1025/报名界面/步骤5改.jpg步骤5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sktop/2024年度培训中心/1.培训工作/1.【承接查验班】/6.【广东班】1022-1025/报名界面/步骤5改.jpg步骤5改"/>
                    <pic:cNvPicPr>
                      <a:picLocks noChangeAspect="1"/>
                    </pic:cNvPicPr>
                  </pic:nvPicPr>
                  <pic:blipFill>
                    <a:blip r:embed="rId13"/>
                    <a:srcRect t="10" b="10"/>
                    <a:stretch>
                      <a:fillRect/>
                    </a:stretch>
                  </pic:blipFill>
                  <pic:spPr>
                    <a:xfrm>
                      <a:off x="0" y="0"/>
                      <a:ext cx="3052445" cy="4319905"/>
                    </a:xfrm>
                    <a:prstGeom prst="rect">
                      <a:avLst/>
                    </a:prstGeom>
                    <a:ln>
                      <a:solidFill>
                        <a:schemeClr val="tx1"/>
                      </a:solidFill>
                    </a:ln>
                  </pic:spPr>
                </pic:pic>
              </a:graphicData>
            </a:graphic>
          </wp:inline>
        </w:drawing>
      </w:r>
    </w:p>
    <w:p w14:paraId="68800227">
      <w:pPr>
        <w:widowControl/>
        <w:rPr>
          <w:rFonts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附件3</w:t>
      </w:r>
    </w:p>
    <w:p w14:paraId="5C0B4E42">
      <w:pPr>
        <w:widowControl/>
        <w:spacing w:line="560" w:lineRule="exact"/>
        <w:jc w:val="center"/>
        <w:rPr>
          <w:rFonts w:ascii="仿宋_GB2312" w:hAnsi="仿宋" w:eastAsia="仿宋_GB2312" w:cs="仿宋"/>
          <w:b/>
          <w:bCs/>
          <w:color w:val="auto"/>
          <w:kern w:val="0"/>
          <w:sz w:val="30"/>
          <w:szCs w:val="30"/>
        </w:rPr>
      </w:pPr>
      <w:r>
        <w:rPr>
          <w:rFonts w:hint="eastAsia" w:ascii="仿宋_GB2312" w:hAnsi="仿宋" w:eastAsia="仿宋_GB2312" w:cs="仿宋"/>
          <w:b/>
          <w:bCs/>
          <w:color w:val="auto"/>
          <w:kern w:val="0"/>
          <w:sz w:val="30"/>
          <w:szCs w:val="30"/>
        </w:rPr>
        <w:t>食宿安排说明</w:t>
      </w:r>
    </w:p>
    <w:p w14:paraId="30BDE328">
      <w:pPr>
        <w:widowControl/>
        <w:spacing w:line="560" w:lineRule="exact"/>
        <w:ind w:firstLine="600" w:firstLineChars="200"/>
        <w:jc w:val="left"/>
        <w:rPr>
          <w:rFonts w:ascii="仿宋_GB2312" w:hAnsi="仿宋" w:eastAsia="仿宋_GB2312" w:cs="仿宋"/>
          <w:color w:val="auto"/>
          <w:kern w:val="0"/>
          <w:sz w:val="30"/>
          <w:szCs w:val="30"/>
        </w:rPr>
      </w:pPr>
    </w:p>
    <w:p w14:paraId="122261A8">
      <w:pPr>
        <w:widowControl/>
        <w:spacing w:line="560" w:lineRule="exact"/>
        <w:ind w:firstLine="600" w:firstLineChars="200"/>
        <w:jc w:val="left"/>
        <w:rPr>
          <w:rFonts w:ascii="仿宋_GB2312" w:hAnsi="仿宋" w:eastAsia="仿宋_GB2312" w:cs="仿宋"/>
          <w:b/>
          <w:bCs/>
          <w:color w:val="auto"/>
          <w:kern w:val="0"/>
          <w:sz w:val="30"/>
          <w:szCs w:val="30"/>
        </w:rPr>
      </w:pPr>
      <w:r>
        <w:rPr>
          <w:rFonts w:hint="eastAsia" w:ascii="仿宋_GB2312" w:hAnsi="仿宋" w:eastAsia="仿宋_GB2312" w:cs="仿宋"/>
          <w:color w:val="auto"/>
          <w:kern w:val="0"/>
          <w:sz w:val="30"/>
          <w:szCs w:val="30"/>
        </w:rPr>
        <w:t>学员可自行安排培训期间的住宿与用餐。如选择在培训地点【深圳北邮逸扉酒店】住宿就餐的学员，可参考信息如下：</w:t>
      </w:r>
    </w:p>
    <w:p w14:paraId="45CE4DC8">
      <w:pPr>
        <w:pStyle w:val="6"/>
        <w:spacing w:line="560" w:lineRule="exact"/>
        <w:ind w:firstLine="600" w:firstLineChars="200"/>
        <w:rPr>
          <w:rFonts w:ascii="仿宋_GB2312" w:hAnsi="仿宋" w:eastAsia="仿宋_GB2312" w:cs="仿宋"/>
          <w:color w:val="auto"/>
          <w:sz w:val="30"/>
          <w:szCs w:val="30"/>
        </w:rPr>
      </w:pPr>
      <w:r>
        <w:rPr>
          <w:rFonts w:hint="eastAsia" w:ascii="仿宋_GB2312" w:hAnsi="仿宋" w:eastAsia="仿宋_GB2312" w:cs="仿宋"/>
          <w:color w:val="auto"/>
          <w:kern w:val="0"/>
          <w:sz w:val="30"/>
          <w:szCs w:val="30"/>
        </w:rPr>
        <w:t>1.住宿：选择在酒店入住的学员，务请在</w:t>
      </w:r>
      <w:r>
        <w:rPr>
          <w:rFonts w:hint="eastAsia" w:ascii="仿宋_GB2312" w:hAnsi="仿宋" w:eastAsia="仿宋_GB2312" w:cs="仿宋"/>
          <w:color w:val="auto"/>
          <w:kern w:val="0"/>
          <w:sz w:val="30"/>
          <w:szCs w:val="30"/>
          <w:lang w:val="en-US" w:eastAsia="zh-CN"/>
        </w:rPr>
        <w:t>完成</w:t>
      </w:r>
      <w:r>
        <w:rPr>
          <w:rFonts w:hint="eastAsia" w:ascii="仿宋_GB2312" w:hAnsi="仿宋" w:eastAsia="仿宋_GB2312" w:cs="仿宋"/>
          <w:color w:val="auto"/>
          <w:kern w:val="0"/>
          <w:sz w:val="30"/>
          <w:szCs w:val="30"/>
        </w:rPr>
        <w:t>报名</w:t>
      </w:r>
      <w:r>
        <w:rPr>
          <w:rFonts w:hint="eastAsia" w:ascii="仿宋_GB2312" w:hAnsi="仿宋" w:eastAsia="仿宋_GB2312" w:cs="仿宋"/>
          <w:color w:val="auto"/>
          <w:kern w:val="0"/>
          <w:sz w:val="30"/>
          <w:szCs w:val="30"/>
          <w:lang w:val="en-US" w:eastAsia="zh-CN"/>
        </w:rPr>
        <w:t>后</w:t>
      </w:r>
      <w:r>
        <w:rPr>
          <w:rFonts w:hint="eastAsia" w:ascii="仿宋_GB2312" w:hAnsi="仿宋" w:eastAsia="仿宋_GB2312" w:cs="仿宋"/>
          <w:color w:val="auto"/>
          <w:kern w:val="0"/>
          <w:sz w:val="30"/>
          <w:szCs w:val="30"/>
        </w:rPr>
        <w:t>，</w:t>
      </w:r>
      <w:r>
        <w:rPr>
          <w:rFonts w:hint="eastAsia" w:ascii="仿宋_GB2312" w:hAnsi="仿宋" w:eastAsia="仿宋_GB2312" w:cs="仿宋"/>
          <w:color w:val="auto"/>
          <w:kern w:val="0"/>
          <w:sz w:val="30"/>
          <w:szCs w:val="30"/>
          <w:lang w:val="en-US" w:eastAsia="zh-CN"/>
        </w:rPr>
        <w:t>于6</w:t>
      </w:r>
      <w:r>
        <w:rPr>
          <w:rFonts w:hint="eastAsia" w:ascii="仿宋_GB2312" w:hAnsi="仿宋" w:eastAsia="仿宋_GB2312" w:cs="仿宋"/>
          <w:color w:val="auto"/>
          <w:kern w:val="0"/>
          <w:sz w:val="30"/>
          <w:szCs w:val="30"/>
        </w:rPr>
        <w:t>月</w:t>
      </w:r>
      <w:r>
        <w:rPr>
          <w:rFonts w:hint="eastAsia" w:ascii="仿宋_GB2312" w:hAnsi="仿宋" w:eastAsia="仿宋_GB2312" w:cs="仿宋"/>
          <w:color w:val="auto"/>
          <w:kern w:val="0"/>
          <w:sz w:val="30"/>
          <w:szCs w:val="30"/>
          <w:lang w:val="en-US" w:eastAsia="zh-CN"/>
        </w:rPr>
        <w:t>5</w:t>
      </w:r>
      <w:r>
        <w:rPr>
          <w:rFonts w:hint="eastAsia" w:ascii="仿宋_GB2312" w:hAnsi="仿宋" w:eastAsia="仿宋_GB2312" w:cs="仿宋"/>
          <w:color w:val="auto"/>
          <w:kern w:val="0"/>
          <w:sz w:val="30"/>
          <w:szCs w:val="30"/>
        </w:rPr>
        <w:t>日17:00报名截止前</w:t>
      </w:r>
      <w:r>
        <w:rPr>
          <w:rFonts w:hint="eastAsia" w:ascii="仿宋_GB2312" w:hAnsi="仿宋" w:eastAsia="仿宋_GB2312" w:cs="仿宋"/>
          <w:color w:val="auto"/>
          <w:kern w:val="0"/>
          <w:sz w:val="30"/>
          <w:szCs w:val="30"/>
          <w:lang w:val="en-US" w:eastAsia="zh-CN"/>
        </w:rPr>
        <w:t>联系酒店预定房间</w:t>
      </w:r>
      <w:r>
        <w:rPr>
          <w:rFonts w:hint="eastAsia" w:ascii="仿宋_GB2312" w:hAnsi="仿宋" w:eastAsia="仿宋_GB2312" w:cs="仿宋"/>
          <w:color w:val="auto"/>
          <w:kern w:val="0"/>
          <w:sz w:val="30"/>
          <w:szCs w:val="30"/>
        </w:rPr>
        <w:t>，可享</w:t>
      </w:r>
      <w:r>
        <w:rPr>
          <w:rFonts w:hint="eastAsia" w:ascii="仿宋_GB2312" w:hAnsi="仿宋" w:eastAsia="仿宋_GB2312" w:cs="仿宋"/>
          <w:color w:val="auto"/>
          <w:kern w:val="0"/>
          <w:sz w:val="30"/>
          <w:szCs w:val="30"/>
          <w:lang w:val="en-US" w:eastAsia="zh-CN" w:bidi="ar-SA"/>
        </w:rPr>
        <w:t>酒店</w:t>
      </w:r>
      <w:r>
        <w:rPr>
          <w:rFonts w:hint="eastAsia" w:ascii="仿宋_GB2312" w:hAnsi="仿宋" w:eastAsia="仿宋_GB2312" w:cs="仿宋"/>
          <w:color w:val="auto"/>
          <w:kern w:val="0"/>
          <w:sz w:val="30"/>
          <w:szCs w:val="30"/>
        </w:rPr>
        <w:t>协议价【单间</w:t>
      </w:r>
      <w:r>
        <w:rPr>
          <w:rFonts w:hint="eastAsia" w:ascii="仿宋_GB2312" w:hAnsi="仿宋" w:eastAsia="仿宋_GB2312" w:cs="仿宋"/>
          <w:color w:val="auto"/>
          <w:kern w:val="0"/>
          <w:sz w:val="30"/>
          <w:szCs w:val="30"/>
          <w:lang w:val="en-US" w:eastAsia="zh-CN"/>
        </w:rPr>
        <w:t>50</w:t>
      </w:r>
      <w:r>
        <w:rPr>
          <w:rFonts w:hint="eastAsia" w:ascii="仿宋_GB2312" w:hAnsi="仿宋" w:eastAsia="仿宋_GB2312" w:cs="仿宋"/>
          <w:color w:val="auto"/>
          <w:kern w:val="0"/>
          <w:sz w:val="30"/>
          <w:szCs w:val="30"/>
        </w:rPr>
        <w:t>0元/间夜（含</w:t>
      </w:r>
      <w:r>
        <w:rPr>
          <w:rFonts w:hint="eastAsia" w:ascii="仿宋_GB2312" w:hAnsi="仿宋" w:eastAsia="仿宋_GB2312" w:cs="仿宋"/>
          <w:color w:val="auto"/>
          <w:kern w:val="0"/>
          <w:sz w:val="30"/>
          <w:szCs w:val="30"/>
          <w:lang w:val="en-US" w:eastAsia="zh-CN"/>
        </w:rPr>
        <w:t>单</w:t>
      </w:r>
      <w:r>
        <w:rPr>
          <w:rFonts w:hint="eastAsia" w:ascii="仿宋_GB2312" w:hAnsi="仿宋" w:eastAsia="仿宋_GB2312" w:cs="仿宋"/>
          <w:color w:val="auto"/>
          <w:kern w:val="0"/>
          <w:sz w:val="30"/>
          <w:szCs w:val="30"/>
        </w:rPr>
        <w:t>早餐）</w:t>
      </w:r>
      <w:r>
        <w:rPr>
          <w:rFonts w:hint="eastAsia" w:ascii="仿宋_GB2312" w:hAnsi="仿宋" w:eastAsia="仿宋_GB2312" w:cs="仿宋"/>
          <w:color w:val="auto"/>
          <w:kern w:val="0"/>
          <w:sz w:val="30"/>
          <w:szCs w:val="30"/>
          <w:lang w:eastAsia="zh-CN"/>
        </w:rPr>
        <w:t>，</w:t>
      </w:r>
      <w:r>
        <w:rPr>
          <w:rFonts w:hint="eastAsia" w:ascii="仿宋_GB2312" w:hAnsi="仿宋" w:eastAsia="仿宋_GB2312" w:cs="仿宋"/>
          <w:color w:val="auto"/>
          <w:kern w:val="0"/>
          <w:sz w:val="30"/>
          <w:szCs w:val="30"/>
          <w:lang w:val="en-US" w:eastAsia="zh-CN"/>
        </w:rPr>
        <w:t>双人间550/间夜（含双早）</w:t>
      </w:r>
      <w:r>
        <w:rPr>
          <w:rFonts w:hint="eastAsia" w:ascii="仿宋_GB2312" w:hAnsi="仿宋" w:eastAsia="仿宋_GB2312" w:cs="仿宋"/>
          <w:color w:val="auto"/>
          <w:kern w:val="0"/>
          <w:sz w:val="30"/>
          <w:szCs w:val="30"/>
        </w:rPr>
        <w:t>】</w:t>
      </w:r>
      <w:r>
        <w:rPr>
          <w:rFonts w:hint="eastAsia" w:ascii="仿宋_GB2312" w:hAnsi="仿宋" w:eastAsia="仿宋_GB2312" w:cs="仿宋"/>
          <w:color w:val="auto"/>
          <w:kern w:val="0"/>
          <w:sz w:val="30"/>
          <w:szCs w:val="30"/>
          <w:lang w:val="en-US" w:eastAsia="zh-CN"/>
        </w:rPr>
        <w:t>，如有需要请直接与酒店联系</w:t>
      </w:r>
      <w:r>
        <w:rPr>
          <w:rFonts w:hint="eastAsia" w:ascii="仿宋_GB2312" w:hAnsi="仿宋" w:eastAsia="仿宋_GB2312" w:cs="仿宋"/>
          <w:color w:val="auto"/>
          <w:sz w:val="30"/>
          <w:szCs w:val="30"/>
          <w:lang w:eastAsia="zh-CN"/>
        </w:rPr>
        <w:t>（</w:t>
      </w:r>
      <w:r>
        <w:rPr>
          <w:rFonts w:hint="eastAsia" w:ascii="仿宋_GB2312" w:hAnsi="仿宋" w:eastAsia="仿宋_GB2312" w:cs="仿宋"/>
          <w:color w:val="auto"/>
          <w:sz w:val="30"/>
          <w:szCs w:val="30"/>
          <w:lang w:val="en-US" w:eastAsia="zh-CN"/>
        </w:rPr>
        <w:t>谢经理15727576684</w:t>
      </w:r>
      <w:r>
        <w:rPr>
          <w:rFonts w:hint="eastAsia" w:ascii="仿宋_GB2312" w:hAnsi="仿宋" w:eastAsia="仿宋_GB2312" w:cs="仿宋"/>
          <w:color w:val="auto"/>
          <w:kern w:val="0"/>
          <w:sz w:val="30"/>
          <w:szCs w:val="30"/>
          <w:lang w:val="en-US" w:eastAsia="zh-CN"/>
        </w:rPr>
        <w:t>），</w:t>
      </w:r>
      <w:r>
        <w:rPr>
          <w:rFonts w:hint="eastAsia" w:ascii="仿宋_GB2312" w:hAnsi="仿宋" w:eastAsia="仿宋_GB2312" w:cs="仿宋"/>
          <w:color w:val="auto"/>
          <w:kern w:val="0"/>
          <w:sz w:val="30"/>
          <w:szCs w:val="30"/>
        </w:rPr>
        <w:t>酒</w:t>
      </w:r>
      <w:r>
        <w:rPr>
          <w:rFonts w:hint="eastAsia" w:ascii="仿宋_GB2312" w:hAnsi="仿宋" w:eastAsia="仿宋_GB2312" w:cs="仿宋"/>
          <w:color w:val="auto"/>
          <w:sz w:val="30"/>
          <w:szCs w:val="30"/>
        </w:rPr>
        <w:t>店根据学员需求按照“先到先得</w:t>
      </w:r>
      <w:r>
        <w:rPr>
          <w:rFonts w:ascii="仿宋_GB2312" w:hAnsi="仿宋" w:eastAsia="仿宋_GB2312" w:cs="仿宋"/>
          <w:color w:val="auto"/>
          <w:sz w:val="30"/>
          <w:szCs w:val="30"/>
        </w:rPr>
        <w:t>”</w:t>
      </w:r>
      <w:r>
        <w:rPr>
          <w:rFonts w:hint="eastAsia" w:ascii="仿宋_GB2312" w:hAnsi="仿宋" w:eastAsia="仿宋_GB2312" w:cs="仿宋"/>
          <w:color w:val="auto"/>
          <w:sz w:val="30"/>
          <w:szCs w:val="30"/>
        </w:rPr>
        <w:t>原则安排入住，</w:t>
      </w:r>
      <w:r>
        <w:rPr>
          <w:rFonts w:hint="eastAsia" w:ascii="仿宋_GB2312" w:hAnsi="仿宋" w:eastAsia="仿宋_GB2312" w:cs="仿宋"/>
          <w:b/>
          <w:bCs/>
          <w:color w:val="auto"/>
          <w:kern w:val="0"/>
          <w:sz w:val="30"/>
          <w:szCs w:val="30"/>
        </w:rPr>
        <w:t>房间预留至报到当天17:00（超时即视为放弃）</w:t>
      </w:r>
      <w:r>
        <w:rPr>
          <w:rFonts w:hint="eastAsia" w:ascii="仿宋_GB2312" w:hAnsi="仿宋" w:eastAsia="仿宋_GB2312" w:cs="仿宋"/>
          <w:color w:val="auto"/>
          <w:kern w:val="0"/>
          <w:sz w:val="30"/>
          <w:szCs w:val="30"/>
        </w:rPr>
        <w:t>，</w:t>
      </w:r>
      <w:r>
        <w:rPr>
          <w:rFonts w:hint="eastAsia" w:ascii="仿宋_GB2312" w:hAnsi="仿宋" w:eastAsia="仿宋_GB2312" w:cs="仿宋"/>
          <w:color w:val="auto"/>
          <w:sz w:val="30"/>
          <w:szCs w:val="30"/>
        </w:rPr>
        <w:t>敬请学员理解配合；</w:t>
      </w:r>
    </w:p>
    <w:p w14:paraId="6CBBACFF">
      <w:pPr>
        <w:pStyle w:val="6"/>
        <w:spacing w:line="560" w:lineRule="exact"/>
        <w:ind w:firstLine="600" w:firstLineChars="200"/>
        <w:rPr>
          <w:rFonts w:hint="eastAsia" w:ascii="仿宋_GB2312" w:hAnsi="仿宋" w:eastAsia="仿宋_GB2312" w:cs="仿宋"/>
          <w:color w:val="auto"/>
          <w:kern w:val="0"/>
          <w:sz w:val="30"/>
          <w:szCs w:val="30"/>
        </w:rPr>
      </w:pPr>
      <w:r>
        <w:rPr>
          <w:rFonts w:hint="eastAsia" w:ascii="仿宋_GB2312" w:hAnsi="仿宋" w:eastAsia="仿宋_GB2312" w:cs="仿宋"/>
          <w:color w:val="auto"/>
          <w:kern w:val="0"/>
          <w:sz w:val="30"/>
          <w:szCs w:val="30"/>
          <w:lang w:val="en-US" w:eastAsia="zh-CN"/>
        </w:rPr>
        <w:t>2.</w:t>
      </w:r>
      <w:r>
        <w:rPr>
          <w:rFonts w:hint="eastAsia" w:ascii="仿宋_GB2312" w:hAnsi="仿宋" w:eastAsia="仿宋_GB2312" w:cs="仿宋"/>
          <w:color w:val="auto"/>
          <w:kern w:val="0"/>
          <w:sz w:val="30"/>
          <w:szCs w:val="30"/>
        </w:rPr>
        <w:t>请学员报到时自行到酒店前台办理入住，费用自理。</w:t>
      </w:r>
    </w:p>
    <w:p w14:paraId="016685F4">
      <w:pPr>
        <w:widowControl/>
        <w:spacing w:line="560" w:lineRule="exact"/>
        <w:ind w:firstLine="600" w:firstLineChars="200"/>
        <w:jc w:val="left"/>
        <w:rPr>
          <w:rFonts w:ascii="仿宋_GB2312" w:hAnsi="仿宋" w:eastAsia="仿宋_GB2312" w:cs="仿宋"/>
          <w:color w:val="auto"/>
          <w:kern w:val="0"/>
          <w:sz w:val="30"/>
          <w:szCs w:val="30"/>
        </w:rPr>
      </w:pPr>
      <w:r>
        <w:rPr>
          <w:rFonts w:hint="eastAsia" w:ascii="仿宋_GB2312" w:hAnsi="仿宋" w:eastAsia="仿宋_GB2312" w:cs="仿宋"/>
          <w:color w:val="auto"/>
          <w:kern w:val="0"/>
          <w:sz w:val="30"/>
          <w:szCs w:val="30"/>
          <w:lang w:val="en-US" w:eastAsia="zh-CN"/>
        </w:rPr>
        <w:t>3</w:t>
      </w:r>
      <w:r>
        <w:rPr>
          <w:rFonts w:hint="eastAsia" w:ascii="仿宋_GB2312" w:hAnsi="仿宋" w:eastAsia="仿宋_GB2312" w:cs="仿宋"/>
          <w:color w:val="auto"/>
          <w:kern w:val="0"/>
          <w:sz w:val="30"/>
          <w:szCs w:val="30"/>
        </w:rPr>
        <w:t>.用餐：学员可自行选择在酒店用餐或外出就餐，如您选择在酒店用餐，请直接与酒店联系（</w:t>
      </w:r>
      <w:r>
        <w:rPr>
          <w:rFonts w:hint="eastAsia" w:ascii="仿宋_GB2312" w:hAnsi="仿宋" w:eastAsia="仿宋_GB2312" w:cs="仿宋"/>
          <w:color w:val="auto"/>
          <w:sz w:val="30"/>
          <w:szCs w:val="30"/>
          <w:lang w:val="en-US" w:eastAsia="zh-CN"/>
        </w:rPr>
        <w:t>谢经理15727576684</w:t>
      </w:r>
      <w:r>
        <w:rPr>
          <w:rFonts w:hint="eastAsia" w:ascii="仿宋_GB2312" w:hAnsi="仿宋" w:eastAsia="仿宋_GB2312" w:cs="仿宋"/>
          <w:color w:val="auto"/>
          <w:kern w:val="0"/>
          <w:sz w:val="30"/>
          <w:szCs w:val="30"/>
        </w:rPr>
        <w:t>），费用</w:t>
      </w:r>
      <w:r>
        <w:rPr>
          <w:rFonts w:hint="eastAsia" w:ascii="仿宋_GB2312" w:hAnsi="仿宋" w:eastAsia="仿宋_GB2312" w:cs="仿宋"/>
          <w:color w:val="auto"/>
          <w:kern w:val="0"/>
          <w:sz w:val="30"/>
          <w:szCs w:val="30"/>
          <w:lang w:val="en-US" w:eastAsia="zh-CN"/>
        </w:rPr>
        <w:t>自理</w:t>
      </w:r>
      <w:r>
        <w:rPr>
          <w:rFonts w:hint="eastAsia" w:ascii="仿宋_GB2312" w:hAnsi="仿宋" w:eastAsia="仿宋_GB2312" w:cs="仿宋"/>
          <w:color w:val="auto"/>
          <w:kern w:val="0"/>
          <w:sz w:val="30"/>
          <w:szCs w:val="30"/>
        </w:rPr>
        <w:t>。</w:t>
      </w:r>
    </w:p>
    <w:p w14:paraId="2B0D986E">
      <w:pPr>
        <w:widowControl/>
        <w:spacing w:line="560" w:lineRule="exact"/>
        <w:ind w:firstLine="600" w:firstLineChars="200"/>
        <w:jc w:val="left"/>
        <w:rPr>
          <w:rFonts w:ascii="仿宋_GB2312" w:hAnsi="仿宋_GB2312" w:eastAsia="仿宋_GB2312" w:cs="仿宋_GB2312"/>
          <w:color w:val="auto"/>
          <w:kern w:val="0"/>
          <w:sz w:val="30"/>
          <w:szCs w:val="30"/>
        </w:rPr>
        <w:sectPr>
          <w:pgSz w:w="11906" w:h="16838"/>
          <w:pgMar w:top="1440" w:right="1803" w:bottom="1440" w:left="1803" w:header="851" w:footer="992" w:gutter="0"/>
          <w:cols w:space="720" w:num="1"/>
          <w:docGrid w:type="lines" w:linePitch="319" w:charSpace="0"/>
        </w:sectPr>
      </w:pPr>
    </w:p>
    <w:p w14:paraId="5FB577D6">
      <w:pPr>
        <w:widowControl/>
        <w:rPr>
          <w:rFonts w:ascii="华文中宋" w:hAnsi="华文中宋" w:eastAsia="仿宋_GB2312" w:cs="宋体"/>
          <w:color w:val="auto"/>
          <w:kern w:val="0"/>
          <w:sz w:val="36"/>
          <w:szCs w:val="36"/>
        </w:rPr>
      </w:pPr>
      <w:r>
        <w:rPr>
          <w:rFonts w:hint="eastAsia" w:ascii="仿宋_GB2312" w:hAnsi="仿宋_GB2312" w:eastAsia="仿宋_GB2312" w:cs="仿宋_GB2312"/>
          <w:color w:val="auto"/>
          <w:kern w:val="0"/>
          <w:sz w:val="30"/>
          <w:szCs w:val="30"/>
        </w:rPr>
        <w:t>附件4</w:t>
      </w:r>
    </w:p>
    <w:p w14:paraId="2A9CEA76">
      <w:pPr>
        <w:widowControl/>
        <w:spacing w:after="319" w:afterLines="100"/>
        <w:ind w:firstLine="721"/>
        <w:jc w:val="center"/>
        <w:rPr>
          <w:rFonts w:hint="eastAsia" w:ascii="华文中宋" w:hAnsi="华文中宋" w:eastAsia="华文中宋" w:cs="宋体"/>
          <w:b/>
          <w:color w:val="auto"/>
          <w:kern w:val="0"/>
          <w:sz w:val="36"/>
          <w:szCs w:val="36"/>
        </w:rPr>
      </w:pPr>
      <w:r>
        <w:rPr>
          <w:rFonts w:hint="eastAsia" w:ascii="华文中宋" w:hAnsi="华文中宋" w:eastAsia="华文中宋" w:cs="宋体"/>
          <w:b/>
          <w:color w:val="auto"/>
          <w:kern w:val="0"/>
          <w:sz w:val="36"/>
          <w:szCs w:val="36"/>
        </w:rPr>
        <w:t>房屋及设施设备管理能力提升培训班（</w:t>
      </w:r>
      <w:r>
        <w:rPr>
          <w:rFonts w:hint="eastAsia" w:ascii="华文中宋" w:hAnsi="华文中宋" w:eastAsia="华文中宋" w:cs="宋体"/>
          <w:b/>
          <w:color w:val="auto"/>
          <w:kern w:val="0"/>
          <w:sz w:val="36"/>
          <w:szCs w:val="36"/>
          <w:lang w:val="en-US" w:eastAsia="zh-CN"/>
        </w:rPr>
        <w:t>深圳</w:t>
      </w:r>
      <w:r>
        <w:rPr>
          <w:rFonts w:hint="eastAsia" w:ascii="华文中宋" w:hAnsi="华文中宋" w:eastAsia="华文中宋" w:cs="宋体"/>
          <w:b/>
          <w:color w:val="auto"/>
          <w:kern w:val="0"/>
          <w:sz w:val="36"/>
          <w:szCs w:val="36"/>
        </w:rPr>
        <w:t>）</w:t>
      </w:r>
    </w:p>
    <w:p w14:paraId="35CBECA8">
      <w:pPr>
        <w:widowControl/>
        <w:spacing w:after="319" w:afterLines="100"/>
        <w:ind w:firstLine="721"/>
        <w:jc w:val="center"/>
        <w:rPr>
          <w:rFonts w:ascii="华文中宋" w:hAnsi="华文中宋" w:eastAsia="华文中宋" w:cs="宋体"/>
          <w:b/>
          <w:color w:val="auto"/>
          <w:kern w:val="0"/>
          <w:sz w:val="36"/>
          <w:szCs w:val="36"/>
        </w:rPr>
      </w:pPr>
      <w:r>
        <w:rPr>
          <w:rFonts w:hint="eastAsia" w:ascii="华文中宋" w:hAnsi="华文中宋" w:eastAsia="华文中宋" w:cs="宋体"/>
          <w:b/>
          <w:color w:val="auto"/>
          <w:kern w:val="0"/>
          <w:sz w:val="36"/>
          <w:szCs w:val="36"/>
        </w:rPr>
        <w:t>学员档案卡</w:t>
      </w:r>
    </w:p>
    <w:p w14:paraId="035121B8">
      <w:pPr>
        <w:ind w:firstLine="440"/>
        <w:rPr>
          <w:color w:val="auto"/>
          <w:sz w:val="22"/>
        </w:rPr>
      </w:pPr>
      <w:r>
        <w:rPr>
          <w:rFonts w:hint="eastAsia"/>
          <w:color w:val="auto"/>
          <w:sz w:val="22"/>
        </w:rPr>
        <w:t xml:space="preserve">填表日期：   年    月    日                         </w:t>
      </w:r>
    </w:p>
    <w:tbl>
      <w:tblPr>
        <w:tblStyle w:val="7"/>
        <w:tblpPr w:vertAnchor="page" w:horzAnchor="page" w:tblpX="1290" w:tblpY="4349"/>
        <w:tblOverlap w:val="never"/>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059"/>
        <w:gridCol w:w="937"/>
        <w:gridCol w:w="863"/>
        <w:gridCol w:w="10"/>
        <w:gridCol w:w="2121"/>
        <w:gridCol w:w="1908"/>
      </w:tblGrid>
      <w:tr w14:paraId="59BB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238AAD19">
            <w:pPr>
              <w:jc w:val="center"/>
              <w:rPr>
                <w:rFonts w:ascii="宋体" w:hAnsi="宋体" w:eastAsiaTheme="minorEastAsia"/>
                <w:color w:val="auto"/>
                <w:sz w:val="24"/>
                <w:szCs w:val="24"/>
              </w:rPr>
            </w:pPr>
            <w:r>
              <w:rPr>
                <w:rFonts w:hint="eastAsia" w:ascii="宋体" w:hAnsi="宋体"/>
                <w:color w:val="auto"/>
                <w:sz w:val="24"/>
                <w:szCs w:val="24"/>
              </w:rPr>
              <w:t>姓    名</w:t>
            </w:r>
          </w:p>
        </w:tc>
        <w:tc>
          <w:tcPr>
            <w:tcW w:w="2059" w:type="dxa"/>
            <w:vAlign w:val="center"/>
          </w:tcPr>
          <w:p w14:paraId="42183409">
            <w:pPr>
              <w:spacing w:line="320" w:lineRule="exact"/>
              <w:ind w:firstLine="480"/>
              <w:jc w:val="center"/>
              <w:rPr>
                <w:rFonts w:ascii="宋体" w:hAnsi="宋体"/>
                <w:color w:val="auto"/>
                <w:sz w:val="24"/>
                <w:szCs w:val="24"/>
              </w:rPr>
            </w:pPr>
          </w:p>
        </w:tc>
        <w:tc>
          <w:tcPr>
            <w:tcW w:w="1800" w:type="dxa"/>
            <w:gridSpan w:val="2"/>
            <w:vAlign w:val="center"/>
          </w:tcPr>
          <w:p w14:paraId="68C95DDE">
            <w:pPr>
              <w:spacing w:line="320" w:lineRule="exact"/>
              <w:jc w:val="center"/>
              <w:rPr>
                <w:rFonts w:ascii="宋体" w:hAnsi="宋体" w:eastAsiaTheme="minorEastAsia"/>
                <w:color w:val="auto"/>
                <w:sz w:val="24"/>
                <w:szCs w:val="24"/>
              </w:rPr>
            </w:pPr>
            <w:r>
              <w:rPr>
                <w:rFonts w:hint="eastAsia" w:ascii="宋体" w:hAnsi="宋体"/>
                <w:color w:val="auto"/>
                <w:sz w:val="24"/>
                <w:szCs w:val="24"/>
              </w:rPr>
              <w:t>性    别</w:t>
            </w:r>
          </w:p>
        </w:tc>
        <w:tc>
          <w:tcPr>
            <w:tcW w:w="2131" w:type="dxa"/>
            <w:gridSpan w:val="2"/>
            <w:vAlign w:val="center"/>
          </w:tcPr>
          <w:p w14:paraId="10549D35">
            <w:pPr>
              <w:spacing w:line="320" w:lineRule="exact"/>
              <w:ind w:firstLine="480"/>
              <w:jc w:val="center"/>
              <w:rPr>
                <w:rFonts w:ascii="宋体" w:hAnsi="宋体"/>
                <w:color w:val="auto"/>
                <w:sz w:val="24"/>
                <w:szCs w:val="24"/>
              </w:rPr>
            </w:pPr>
          </w:p>
        </w:tc>
        <w:tc>
          <w:tcPr>
            <w:tcW w:w="1908" w:type="dxa"/>
            <w:vMerge w:val="restart"/>
            <w:vAlign w:val="center"/>
          </w:tcPr>
          <w:p w14:paraId="4BDFF380">
            <w:pPr>
              <w:spacing w:line="320" w:lineRule="exact"/>
              <w:jc w:val="center"/>
              <w:rPr>
                <w:rFonts w:ascii="宋体" w:hAnsi="宋体"/>
                <w:color w:val="auto"/>
                <w:sz w:val="24"/>
                <w:szCs w:val="24"/>
              </w:rPr>
            </w:pPr>
            <w:r>
              <w:rPr>
                <w:rFonts w:hint="eastAsia" w:ascii="宋体" w:hAnsi="宋体"/>
                <w:color w:val="auto"/>
                <w:sz w:val="24"/>
                <w:szCs w:val="24"/>
              </w:rPr>
              <w:t>白底证件照</w:t>
            </w:r>
          </w:p>
          <w:p w14:paraId="42D0CC4E">
            <w:pPr>
              <w:spacing w:line="320" w:lineRule="exact"/>
              <w:jc w:val="center"/>
              <w:rPr>
                <w:color w:val="auto"/>
              </w:rPr>
            </w:pPr>
            <w:r>
              <w:rPr>
                <w:rFonts w:hint="eastAsia" w:ascii="宋体" w:hAnsi="宋体"/>
                <w:color w:val="auto"/>
                <w:sz w:val="24"/>
                <w:szCs w:val="24"/>
              </w:rPr>
              <w:t>（电子版）</w:t>
            </w:r>
          </w:p>
        </w:tc>
      </w:tr>
      <w:tr w14:paraId="3E4E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35DCEC3B">
            <w:pPr>
              <w:spacing w:line="320" w:lineRule="exact"/>
              <w:jc w:val="center"/>
              <w:rPr>
                <w:rFonts w:ascii="宋体" w:hAnsi="宋体"/>
                <w:color w:val="auto"/>
                <w:sz w:val="24"/>
                <w:szCs w:val="24"/>
              </w:rPr>
            </w:pPr>
            <w:r>
              <w:rPr>
                <w:rFonts w:hint="eastAsia" w:ascii="宋体" w:hAnsi="宋体"/>
                <w:color w:val="auto"/>
                <w:sz w:val="24"/>
                <w:szCs w:val="24"/>
              </w:rPr>
              <w:t>出生年月</w:t>
            </w:r>
          </w:p>
        </w:tc>
        <w:tc>
          <w:tcPr>
            <w:tcW w:w="2059" w:type="dxa"/>
            <w:vAlign w:val="center"/>
          </w:tcPr>
          <w:p w14:paraId="133492E8">
            <w:pPr>
              <w:spacing w:line="320" w:lineRule="exact"/>
              <w:ind w:firstLine="480"/>
              <w:jc w:val="center"/>
              <w:rPr>
                <w:rFonts w:ascii="宋体" w:hAnsi="宋体"/>
                <w:color w:val="auto"/>
                <w:sz w:val="24"/>
                <w:szCs w:val="24"/>
              </w:rPr>
            </w:pPr>
          </w:p>
        </w:tc>
        <w:tc>
          <w:tcPr>
            <w:tcW w:w="1800" w:type="dxa"/>
            <w:gridSpan w:val="2"/>
            <w:vAlign w:val="center"/>
          </w:tcPr>
          <w:p w14:paraId="1F2879C5">
            <w:pPr>
              <w:spacing w:line="320" w:lineRule="exact"/>
              <w:jc w:val="center"/>
              <w:rPr>
                <w:rFonts w:ascii="宋体" w:hAnsi="宋体"/>
                <w:color w:val="auto"/>
                <w:sz w:val="24"/>
                <w:szCs w:val="24"/>
              </w:rPr>
            </w:pPr>
            <w:r>
              <w:rPr>
                <w:rFonts w:hint="eastAsia" w:ascii="宋体" w:hAnsi="宋体"/>
                <w:color w:val="auto"/>
                <w:sz w:val="24"/>
                <w:szCs w:val="24"/>
              </w:rPr>
              <w:t>手    机</w:t>
            </w:r>
          </w:p>
        </w:tc>
        <w:tc>
          <w:tcPr>
            <w:tcW w:w="2131" w:type="dxa"/>
            <w:gridSpan w:val="2"/>
            <w:vAlign w:val="center"/>
          </w:tcPr>
          <w:p w14:paraId="3D24C96C">
            <w:pPr>
              <w:spacing w:line="320" w:lineRule="exact"/>
              <w:ind w:firstLine="480"/>
              <w:jc w:val="center"/>
              <w:rPr>
                <w:rFonts w:ascii="宋体" w:hAnsi="宋体"/>
                <w:color w:val="auto"/>
                <w:sz w:val="24"/>
                <w:szCs w:val="24"/>
              </w:rPr>
            </w:pPr>
          </w:p>
        </w:tc>
        <w:tc>
          <w:tcPr>
            <w:tcW w:w="1908" w:type="dxa"/>
            <w:vMerge w:val="continue"/>
            <w:vAlign w:val="center"/>
          </w:tcPr>
          <w:p w14:paraId="08276110">
            <w:pPr>
              <w:spacing w:line="320" w:lineRule="exact"/>
              <w:ind w:firstLine="480"/>
              <w:jc w:val="center"/>
              <w:rPr>
                <w:rFonts w:ascii="宋体" w:hAnsi="宋体"/>
                <w:color w:val="auto"/>
                <w:sz w:val="24"/>
                <w:szCs w:val="24"/>
              </w:rPr>
            </w:pPr>
          </w:p>
        </w:tc>
      </w:tr>
      <w:tr w14:paraId="463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181E9610">
            <w:pPr>
              <w:spacing w:line="320" w:lineRule="exact"/>
              <w:jc w:val="center"/>
              <w:rPr>
                <w:rFonts w:ascii="宋体" w:hAnsi="宋体" w:eastAsiaTheme="minorEastAsia"/>
                <w:color w:val="auto"/>
                <w:sz w:val="24"/>
                <w:szCs w:val="24"/>
              </w:rPr>
            </w:pPr>
            <w:r>
              <w:rPr>
                <w:rFonts w:hint="eastAsia" w:ascii="宋体" w:hAnsi="宋体"/>
                <w:color w:val="auto"/>
                <w:sz w:val="24"/>
                <w:szCs w:val="24"/>
              </w:rPr>
              <w:t>职    务</w:t>
            </w:r>
          </w:p>
        </w:tc>
        <w:tc>
          <w:tcPr>
            <w:tcW w:w="2059" w:type="dxa"/>
            <w:vAlign w:val="center"/>
          </w:tcPr>
          <w:p w14:paraId="61E143B6">
            <w:pPr>
              <w:spacing w:line="320" w:lineRule="exact"/>
              <w:ind w:firstLine="480"/>
              <w:jc w:val="center"/>
              <w:rPr>
                <w:rFonts w:ascii="宋体" w:hAnsi="宋体"/>
                <w:color w:val="auto"/>
                <w:sz w:val="24"/>
                <w:szCs w:val="24"/>
              </w:rPr>
            </w:pPr>
          </w:p>
        </w:tc>
        <w:tc>
          <w:tcPr>
            <w:tcW w:w="1800" w:type="dxa"/>
            <w:gridSpan w:val="2"/>
            <w:vAlign w:val="center"/>
          </w:tcPr>
          <w:p w14:paraId="1BAB4220">
            <w:pPr>
              <w:spacing w:line="320" w:lineRule="exact"/>
              <w:jc w:val="center"/>
              <w:rPr>
                <w:rFonts w:ascii="宋体" w:hAnsi="宋体"/>
                <w:color w:val="auto"/>
                <w:sz w:val="24"/>
                <w:szCs w:val="24"/>
              </w:rPr>
            </w:pPr>
            <w:r>
              <w:rPr>
                <w:rFonts w:hint="eastAsia" w:ascii="宋体" w:hAnsi="宋体"/>
                <w:color w:val="auto"/>
                <w:sz w:val="24"/>
                <w:szCs w:val="24"/>
              </w:rPr>
              <w:t>职    称</w:t>
            </w:r>
          </w:p>
        </w:tc>
        <w:tc>
          <w:tcPr>
            <w:tcW w:w="2131" w:type="dxa"/>
            <w:gridSpan w:val="2"/>
            <w:vAlign w:val="center"/>
          </w:tcPr>
          <w:p w14:paraId="291C0861">
            <w:pPr>
              <w:spacing w:line="320" w:lineRule="exact"/>
              <w:ind w:firstLine="480"/>
              <w:jc w:val="center"/>
              <w:rPr>
                <w:rFonts w:ascii="宋体" w:hAnsi="宋体"/>
                <w:color w:val="auto"/>
                <w:sz w:val="24"/>
                <w:szCs w:val="24"/>
              </w:rPr>
            </w:pPr>
          </w:p>
        </w:tc>
        <w:tc>
          <w:tcPr>
            <w:tcW w:w="1908" w:type="dxa"/>
            <w:vMerge w:val="continue"/>
            <w:vAlign w:val="center"/>
          </w:tcPr>
          <w:p w14:paraId="1D11A77A">
            <w:pPr>
              <w:spacing w:line="320" w:lineRule="exact"/>
              <w:ind w:firstLine="480"/>
              <w:jc w:val="center"/>
              <w:rPr>
                <w:rFonts w:ascii="宋体" w:hAnsi="宋体"/>
                <w:color w:val="auto"/>
                <w:sz w:val="24"/>
                <w:szCs w:val="24"/>
              </w:rPr>
            </w:pPr>
          </w:p>
        </w:tc>
      </w:tr>
      <w:tr w14:paraId="202D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0D303C41">
            <w:pPr>
              <w:spacing w:line="320" w:lineRule="exact"/>
              <w:jc w:val="center"/>
              <w:rPr>
                <w:rFonts w:ascii="宋体" w:hAnsi="宋体" w:eastAsiaTheme="minorEastAsia"/>
                <w:color w:val="auto"/>
                <w:sz w:val="24"/>
                <w:szCs w:val="24"/>
              </w:rPr>
            </w:pPr>
            <w:r>
              <w:rPr>
                <w:rFonts w:hint="eastAsia" w:ascii="宋体" w:hAnsi="宋体" w:eastAsiaTheme="minorEastAsia"/>
                <w:color w:val="auto"/>
                <w:sz w:val="24"/>
                <w:szCs w:val="24"/>
              </w:rPr>
              <w:t>最高学历</w:t>
            </w:r>
          </w:p>
        </w:tc>
        <w:tc>
          <w:tcPr>
            <w:tcW w:w="2059" w:type="dxa"/>
            <w:vAlign w:val="center"/>
          </w:tcPr>
          <w:p w14:paraId="08F1B9F0">
            <w:pPr>
              <w:spacing w:line="320" w:lineRule="exact"/>
              <w:ind w:firstLine="480"/>
              <w:jc w:val="center"/>
              <w:rPr>
                <w:rFonts w:ascii="宋体" w:hAnsi="宋体"/>
                <w:color w:val="auto"/>
                <w:sz w:val="24"/>
                <w:szCs w:val="24"/>
              </w:rPr>
            </w:pPr>
          </w:p>
        </w:tc>
        <w:tc>
          <w:tcPr>
            <w:tcW w:w="1800" w:type="dxa"/>
            <w:gridSpan w:val="2"/>
            <w:vAlign w:val="center"/>
          </w:tcPr>
          <w:p w14:paraId="28D9F8FD">
            <w:pPr>
              <w:spacing w:line="320" w:lineRule="exact"/>
              <w:jc w:val="center"/>
              <w:rPr>
                <w:rFonts w:ascii="宋体" w:hAnsi="宋体"/>
                <w:color w:val="auto"/>
                <w:sz w:val="24"/>
                <w:szCs w:val="24"/>
              </w:rPr>
            </w:pPr>
            <w:r>
              <w:rPr>
                <w:rFonts w:hint="eastAsia" w:ascii="宋体" w:hAnsi="宋体"/>
                <w:color w:val="auto"/>
                <w:sz w:val="24"/>
                <w:szCs w:val="24"/>
              </w:rPr>
              <w:t>邮   箱</w:t>
            </w:r>
          </w:p>
        </w:tc>
        <w:tc>
          <w:tcPr>
            <w:tcW w:w="2131" w:type="dxa"/>
            <w:gridSpan w:val="2"/>
            <w:vAlign w:val="center"/>
          </w:tcPr>
          <w:p w14:paraId="1CD5AA42">
            <w:pPr>
              <w:spacing w:line="320" w:lineRule="exact"/>
              <w:ind w:firstLine="480"/>
              <w:jc w:val="center"/>
              <w:rPr>
                <w:rFonts w:ascii="宋体" w:hAnsi="宋体"/>
                <w:color w:val="auto"/>
                <w:sz w:val="24"/>
                <w:szCs w:val="24"/>
              </w:rPr>
            </w:pPr>
          </w:p>
        </w:tc>
        <w:tc>
          <w:tcPr>
            <w:tcW w:w="1908" w:type="dxa"/>
            <w:vMerge w:val="continue"/>
            <w:vAlign w:val="center"/>
          </w:tcPr>
          <w:p w14:paraId="0C91799A">
            <w:pPr>
              <w:spacing w:line="320" w:lineRule="exact"/>
              <w:ind w:firstLine="480"/>
              <w:jc w:val="center"/>
              <w:rPr>
                <w:rFonts w:ascii="宋体" w:hAnsi="宋体"/>
                <w:color w:val="auto"/>
                <w:sz w:val="24"/>
                <w:szCs w:val="24"/>
              </w:rPr>
            </w:pPr>
          </w:p>
        </w:tc>
      </w:tr>
      <w:tr w14:paraId="408D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466F90EE">
            <w:pPr>
              <w:spacing w:line="320" w:lineRule="exact"/>
              <w:jc w:val="center"/>
              <w:rPr>
                <w:rFonts w:ascii="宋体" w:hAnsi="宋体"/>
                <w:color w:val="auto"/>
                <w:sz w:val="24"/>
                <w:szCs w:val="24"/>
              </w:rPr>
            </w:pPr>
            <w:r>
              <w:rPr>
                <w:rFonts w:hint="eastAsia" w:ascii="宋体" w:hAnsi="宋体"/>
                <w:color w:val="auto"/>
                <w:sz w:val="24"/>
                <w:szCs w:val="24"/>
              </w:rPr>
              <w:t>从事本行业</w:t>
            </w:r>
          </w:p>
          <w:p w14:paraId="2CA8CC7E">
            <w:pPr>
              <w:spacing w:line="320" w:lineRule="exact"/>
              <w:ind w:firstLine="480"/>
              <w:jc w:val="center"/>
              <w:rPr>
                <w:rFonts w:ascii="宋体" w:hAnsi="宋体"/>
                <w:color w:val="auto"/>
                <w:sz w:val="24"/>
                <w:szCs w:val="24"/>
              </w:rPr>
            </w:pPr>
            <w:r>
              <w:rPr>
                <w:rFonts w:hint="eastAsia" w:ascii="宋体" w:hAnsi="宋体"/>
                <w:color w:val="auto"/>
                <w:sz w:val="24"/>
                <w:szCs w:val="24"/>
              </w:rPr>
              <w:t>工作年限</w:t>
            </w:r>
          </w:p>
        </w:tc>
        <w:tc>
          <w:tcPr>
            <w:tcW w:w="2059" w:type="dxa"/>
            <w:vAlign w:val="center"/>
          </w:tcPr>
          <w:p w14:paraId="50A9A354">
            <w:pPr>
              <w:ind w:firstLine="482"/>
              <w:jc w:val="center"/>
              <w:rPr>
                <w:rFonts w:ascii="宋体" w:hAnsi="宋体" w:eastAsiaTheme="minorEastAsia"/>
                <w:color w:val="auto"/>
                <w:sz w:val="24"/>
                <w:szCs w:val="24"/>
              </w:rPr>
            </w:pPr>
          </w:p>
        </w:tc>
        <w:tc>
          <w:tcPr>
            <w:tcW w:w="1810" w:type="dxa"/>
            <w:gridSpan w:val="3"/>
            <w:vAlign w:val="center"/>
          </w:tcPr>
          <w:p w14:paraId="0C6E16A2">
            <w:pPr>
              <w:spacing w:line="300" w:lineRule="exact"/>
              <w:jc w:val="center"/>
              <w:rPr>
                <w:rFonts w:ascii="宋体" w:hAnsi="宋体" w:eastAsiaTheme="minorEastAsia"/>
                <w:color w:val="auto"/>
                <w:sz w:val="24"/>
                <w:szCs w:val="24"/>
              </w:rPr>
            </w:pPr>
            <w:r>
              <w:rPr>
                <w:rFonts w:hint="eastAsia" w:ascii="宋体" w:hAnsi="宋体"/>
                <w:color w:val="auto"/>
                <w:sz w:val="24"/>
                <w:szCs w:val="24"/>
              </w:rPr>
              <w:t>身份证号码</w:t>
            </w:r>
          </w:p>
        </w:tc>
        <w:tc>
          <w:tcPr>
            <w:tcW w:w="4029" w:type="dxa"/>
            <w:gridSpan w:val="2"/>
            <w:vAlign w:val="center"/>
          </w:tcPr>
          <w:p w14:paraId="01D6D5C9">
            <w:pPr>
              <w:ind w:firstLine="482"/>
              <w:jc w:val="center"/>
              <w:rPr>
                <w:rFonts w:ascii="宋体" w:hAnsi="宋体" w:eastAsiaTheme="minorEastAsia"/>
                <w:color w:val="auto"/>
                <w:sz w:val="24"/>
                <w:szCs w:val="24"/>
              </w:rPr>
            </w:pPr>
          </w:p>
        </w:tc>
      </w:tr>
      <w:tr w14:paraId="38E1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0F08CFFE">
            <w:pPr>
              <w:spacing w:line="320" w:lineRule="exact"/>
              <w:jc w:val="center"/>
              <w:rPr>
                <w:rFonts w:ascii="宋体" w:hAnsi="宋体" w:eastAsiaTheme="minorEastAsia" w:cstheme="minorBidi"/>
                <w:color w:val="auto"/>
                <w:sz w:val="24"/>
                <w:szCs w:val="24"/>
              </w:rPr>
            </w:pPr>
            <w:r>
              <w:rPr>
                <w:rFonts w:hint="eastAsia" w:ascii="宋体" w:hAnsi="宋体"/>
                <w:color w:val="auto"/>
                <w:sz w:val="24"/>
                <w:szCs w:val="24"/>
              </w:rPr>
              <w:t>工作单位</w:t>
            </w:r>
          </w:p>
        </w:tc>
        <w:tc>
          <w:tcPr>
            <w:tcW w:w="7898" w:type="dxa"/>
            <w:gridSpan w:val="6"/>
            <w:vAlign w:val="center"/>
          </w:tcPr>
          <w:p w14:paraId="3162AC2D">
            <w:pPr>
              <w:ind w:firstLine="482"/>
              <w:jc w:val="center"/>
              <w:rPr>
                <w:rFonts w:ascii="宋体" w:hAnsi="宋体" w:eastAsiaTheme="minorEastAsia"/>
                <w:color w:val="auto"/>
                <w:sz w:val="24"/>
                <w:szCs w:val="24"/>
              </w:rPr>
            </w:pPr>
          </w:p>
        </w:tc>
      </w:tr>
      <w:tr w14:paraId="516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880" w:type="dxa"/>
            <w:vAlign w:val="center"/>
          </w:tcPr>
          <w:p w14:paraId="3E7132AC">
            <w:pPr>
              <w:spacing w:line="320" w:lineRule="exact"/>
              <w:jc w:val="center"/>
              <w:rPr>
                <w:rFonts w:ascii="宋体" w:hAnsi="宋体" w:eastAsiaTheme="minorEastAsia" w:cstheme="minorBidi"/>
                <w:color w:val="auto"/>
                <w:sz w:val="24"/>
                <w:szCs w:val="24"/>
              </w:rPr>
            </w:pPr>
            <w:r>
              <w:rPr>
                <w:rFonts w:hint="eastAsia" w:ascii="宋体" w:hAnsi="宋体"/>
                <w:color w:val="auto"/>
                <w:sz w:val="24"/>
                <w:szCs w:val="24"/>
              </w:rPr>
              <w:t>工作单位地址</w:t>
            </w:r>
          </w:p>
        </w:tc>
        <w:tc>
          <w:tcPr>
            <w:tcW w:w="7898" w:type="dxa"/>
            <w:gridSpan w:val="6"/>
            <w:vAlign w:val="center"/>
          </w:tcPr>
          <w:p w14:paraId="1A39D407">
            <w:pPr>
              <w:ind w:firstLine="480"/>
              <w:jc w:val="center"/>
              <w:rPr>
                <w:rFonts w:ascii="宋体" w:hAnsi="宋体"/>
                <w:color w:val="auto"/>
                <w:sz w:val="24"/>
                <w:szCs w:val="24"/>
              </w:rPr>
            </w:pPr>
          </w:p>
        </w:tc>
      </w:tr>
      <w:tr w14:paraId="6331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trPr>
        <w:tc>
          <w:tcPr>
            <w:tcW w:w="1880" w:type="dxa"/>
            <w:tcBorders>
              <w:bottom w:val="single" w:color="auto" w:sz="4" w:space="0"/>
            </w:tcBorders>
            <w:vAlign w:val="center"/>
          </w:tcPr>
          <w:p w14:paraId="1C826D34">
            <w:pPr>
              <w:jc w:val="center"/>
              <w:rPr>
                <w:rFonts w:ascii="宋体" w:hAnsi="宋体"/>
                <w:color w:val="auto"/>
                <w:sz w:val="24"/>
                <w:szCs w:val="24"/>
              </w:rPr>
            </w:pPr>
            <w:r>
              <w:rPr>
                <w:rFonts w:hint="eastAsia" w:ascii="宋体" w:hAnsi="宋体"/>
                <w:color w:val="auto"/>
                <w:sz w:val="24"/>
                <w:szCs w:val="24"/>
              </w:rPr>
              <w:t>物业管理行业工作经历</w:t>
            </w:r>
          </w:p>
        </w:tc>
        <w:tc>
          <w:tcPr>
            <w:tcW w:w="7898" w:type="dxa"/>
            <w:gridSpan w:val="6"/>
            <w:tcBorders>
              <w:bottom w:val="single" w:color="auto" w:sz="4" w:space="0"/>
            </w:tcBorders>
            <w:vAlign w:val="center"/>
          </w:tcPr>
          <w:p w14:paraId="5AE81E86">
            <w:pPr>
              <w:spacing w:line="320" w:lineRule="exact"/>
              <w:ind w:firstLine="480"/>
              <w:jc w:val="center"/>
              <w:rPr>
                <w:rFonts w:ascii="宋体" w:hAnsi="宋体"/>
                <w:color w:val="auto"/>
                <w:sz w:val="24"/>
                <w:szCs w:val="24"/>
              </w:rPr>
            </w:pPr>
          </w:p>
        </w:tc>
      </w:tr>
      <w:tr w14:paraId="43C0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4876" w:type="dxa"/>
            <w:gridSpan w:val="3"/>
            <w:tcBorders>
              <w:bottom w:val="single" w:color="auto" w:sz="4" w:space="0"/>
            </w:tcBorders>
            <w:vAlign w:val="center"/>
          </w:tcPr>
          <w:p w14:paraId="50FB65A6">
            <w:pPr>
              <w:jc w:val="center"/>
              <w:rPr>
                <w:rFonts w:ascii="宋体" w:hAnsi="宋体"/>
                <w:color w:val="auto"/>
                <w:sz w:val="24"/>
                <w:szCs w:val="24"/>
              </w:rPr>
            </w:pPr>
            <w:r>
              <w:rPr>
                <w:rFonts w:hint="eastAsia" w:ascii="宋体" w:hAnsi="宋体"/>
                <w:color w:val="auto"/>
                <w:sz w:val="24"/>
                <w:szCs w:val="24"/>
              </w:rPr>
              <w:t>身份证</w:t>
            </w:r>
            <w:r>
              <w:rPr>
                <w:rFonts w:hint="eastAsia" w:ascii="宋体" w:hAnsi="宋体"/>
                <w:b/>
                <w:bCs/>
                <w:color w:val="auto"/>
                <w:sz w:val="24"/>
                <w:szCs w:val="24"/>
              </w:rPr>
              <w:t>人像面</w:t>
            </w:r>
          </w:p>
        </w:tc>
        <w:tc>
          <w:tcPr>
            <w:tcW w:w="4902" w:type="dxa"/>
            <w:gridSpan w:val="4"/>
            <w:tcBorders>
              <w:bottom w:val="single" w:color="auto" w:sz="4" w:space="0"/>
            </w:tcBorders>
            <w:vAlign w:val="center"/>
          </w:tcPr>
          <w:p w14:paraId="7E508161">
            <w:pPr>
              <w:jc w:val="center"/>
              <w:rPr>
                <w:rFonts w:ascii="宋体" w:hAnsi="宋体"/>
                <w:color w:val="auto"/>
                <w:sz w:val="24"/>
                <w:szCs w:val="24"/>
              </w:rPr>
            </w:pPr>
            <w:r>
              <w:rPr>
                <w:rFonts w:hint="eastAsia" w:ascii="宋体" w:hAnsi="宋体"/>
                <w:color w:val="auto"/>
                <w:sz w:val="24"/>
                <w:szCs w:val="24"/>
              </w:rPr>
              <w:t>身份证</w:t>
            </w:r>
            <w:r>
              <w:rPr>
                <w:rFonts w:hint="eastAsia" w:ascii="宋体" w:hAnsi="宋体"/>
                <w:b/>
                <w:bCs/>
                <w:color w:val="auto"/>
                <w:sz w:val="24"/>
                <w:szCs w:val="24"/>
              </w:rPr>
              <w:t>国徽面</w:t>
            </w:r>
          </w:p>
        </w:tc>
      </w:tr>
    </w:tbl>
    <w:p w14:paraId="24779C1A">
      <w:pPr>
        <w:spacing w:before="159" w:beforeLines="50"/>
        <w:ind w:left="480" w:hanging="480" w:hangingChars="200"/>
        <w:rPr>
          <w:color w:val="auto"/>
        </w:rPr>
      </w:pPr>
      <w:r>
        <w:rPr>
          <w:rFonts w:hint="eastAsia" w:ascii="仿宋_GB2312" w:eastAsia="仿宋_GB2312"/>
          <w:color w:val="auto"/>
          <w:sz w:val="24"/>
        </w:rPr>
        <w:t>注：本表由学员用电子版打印完整，所填资料需真实有效，在相关处粘贴一寸白底彩色免冠近照和身份证复印件，报到时交培训会务组。</w:t>
      </w: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1F8795BB-40ED-4A6A-AD2D-482E46048839}"/>
  </w:font>
  <w:font w:name="仿宋_GB2312">
    <w:panose1 w:val="02010609030101010101"/>
    <w:charset w:val="86"/>
    <w:family w:val="modern"/>
    <w:pitch w:val="default"/>
    <w:sig w:usb0="00000001" w:usb1="080E0000" w:usb2="00000000" w:usb3="00000000" w:csb0="00040000" w:csb1="00000000"/>
    <w:embedRegular r:id="rId2" w:fontKey="{135D0E30-4312-4F27-93B7-425C0B2F6F27}"/>
  </w:font>
  <w:font w:name="华文中宋">
    <w:panose1 w:val="02010600040101010101"/>
    <w:charset w:val="86"/>
    <w:family w:val="auto"/>
    <w:pitch w:val="default"/>
    <w:sig w:usb0="00000287" w:usb1="080F0000" w:usb2="00000000" w:usb3="00000000" w:csb0="0004009F" w:csb1="DFD70000"/>
    <w:embedRegular r:id="rId3" w:fontKey="{DEC9AF44-503B-409C-9DE5-9CD66C050120}"/>
  </w:font>
  <w:font w:name="仿宋">
    <w:panose1 w:val="02010609060101010101"/>
    <w:charset w:val="86"/>
    <w:family w:val="modern"/>
    <w:pitch w:val="default"/>
    <w:sig w:usb0="800002BF" w:usb1="38CF7CFA" w:usb2="00000016" w:usb3="00000000" w:csb0="00040001" w:csb1="00000000"/>
    <w:embedRegular r:id="rId4" w:fontKey="{5D399BE4-CEEF-424C-AA18-578067A64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CD525">
    <w:pPr>
      <w:pStyle w:val="4"/>
      <w:jc w:val="center"/>
    </w:pPr>
    <w:r>
      <w:fldChar w:fldCharType="begin"/>
    </w:r>
    <w:r>
      <w:instrText xml:space="preserve"> PAGE   \* MERGEFORMAT </w:instrText>
    </w:r>
    <w:r>
      <w:fldChar w:fldCharType="separate"/>
    </w:r>
    <w:r>
      <w:rPr>
        <w:lang w:val="zh-CN"/>
      </w:rPr>
      <w:t>15</w:t>
    </w:r>
    <w:r>
      <w:fldChar w:fldCharType="end"/>
    </w:r>
  </w:p>
  <w:p w14:paraId="0CF1ABB8">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9DA5F9"/>
    <w:multiLevelType w:val="singleLevel"/>
    <w:tmpl w:val="179DA5F9"/>
    <w:lvl w:ilvl="0" w:tentative="0">
      <w:start w:val="1"/>
      <w:numFmt w:val="decimal"/>
      <w:pStyle w:val="2"/>
      <w:lvlText w:val="%1."/>
      <w:lvlJc w:val="left"/>
      <w:pPr>
        <w:tabs>
          <w:tab w:val="left" w:pos="780"/>
        </w:tabs>
        <w:ind w:left="7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5OGZiYmY5OWNhM2E3MGYyMGFmM2NiMTUyNDBlZDMifQ=="/>
  </w:docVars>
  <w:rsids>
    <w:rsidRoot w:val="765E15F1"/>
    <w:rsid w:val="00010AAA"/>
    <w:rsid w:val="00015EA5"/>
    <w:rsid w:val="00033405"/>
    <w:rsid w:val="00050EDC"/>
    <w:rsid w:val="000552A3"/>
    <w:rsid w:val="000822FA"/>
    <w:rsid w:val="000B1EF3"/>
    <w:rsid w:val="000F4635"/>
    <w:rsid w:val="00123F87"/>
    <w:rsid w:val="001251D0"/>
    <w:rsid w:val="00126A58"/>
    <w:rsid w:val="001427BF"/>
    <w:rsid w:val="001964E6"/>
    <w:rsid w:val="001A5FEA"/>
    <w:rsid w:val="001E06C6"/>
    <w:rsid w:val="002340E4"/>
    <w:rsid w:val="00235D18"/>
    <w:rsid w:val="0026177F"/>
    <w:rsid w:val="00267612"/>
    <w:rsid w:val="002B48B7"/>
    <w:rsid w:val="00310EE3"/>
    <w:rsid w:val="0038718D"/>
    <w:rsid w:val="003A4D61"/>
    <w:rsid w:val="003A4F07"/>
    <w:rsid w:val="003E302F"/>
    <w:rsid w:val="00444D0B"/>
    <w:rsid w:val="00444FBE"/>
    <w:rsid w:val="0045474D"/>
    <w:rsid w:val="004651D1"/>
    <w:rsid w:val="00465D91"/>
    <w:rsid w:val="0049292A"/>
    <w:rsid w:val="004A3165"/>
    <w:rsid w:val="004D0EDB"/>
    <w:rsid w:val="004D541B"/>
    <w:rsid w:val="004F7E0A"/>
    <w:rsid w:val="005072E5"/>
    <w:rsid w:val="00514E53"/>
    <w:rsid w:val="005C7796"/>
    <w:rsid w:val="005D069B"/>
    <w:rsid w:val="005D6AA5"/>
    <w:rsid w:val="006448A2"/>
    <w:rsid w:val="006751F4"/>
    <w:rsid w:val="006A18C4"/>
    <w:rsid w:val="006C79DB"/>
    <w:rsid w:val="006E0128"/>
    <w:rsid w:val="006E0806"/>
    <w:rsid w:val="00702378"/>
    <w:rsid w:val="00726AF0"/>
    <w:rsid w:val="007312D2"/>
    <w:rsid w:val="00736BE5"/>
    <w:rsid w:val="0074117B"/>
    <w:rsid w:val="00751509"/>
    <w:rsid w:val="00791768"/>
    <w:rsid w:val="007B6154"/>
    <w:rsid w:val="007B7553"/>
    <w:rsid w:val="00823A26"/>
    <w:rsid w:val="00873EF1"/>
    <w:rsid w:val="00882BBB"/>
    <w:rsid w:val="00883BE0"/>
    <w:rsid w:val="008A6E59"/>
    <w:rsid w:val="008B2709"/>
    <w:rsid w:val="008B5C8D"/>
    <w:rsid w:val="008C169D"/>
    <w:rsid w:val="008C6517"/>
    <w:rsid w:val="008F2E8E"/>
    <w:rsid w:val="008F57F7"/>
    <w:rsid w:val="00900E15"/>
    <w:rsid w:val="00927FEC"/>
    <w:rsid w:val="009E59DB"/>
    <w:rsid w:val="00AA1E32"/>
    <w:rsid w:val="00AB4866"/>
    <w:rsid w:val="00AC20E4"/>
    <w:rsid w:val="00AC6279"/>
    <w:rsid w:val="00AE79B4"/>
    <w:rsid w:val="00AF1E61"/>
    <w:rsid w:val="00B157CC"/>
    <w:rsid w:val="00B45C68"/>
    <w:rsid w:val="00BA5E70"/>
    <w:rsid w:val="00C11C03"/>
    <w:rsid w:val="00C228E3"/>
    <w:rsid w:val="00C2710A"/>
    <w:rsid w:val="00C35464"/>
    <w:rsid w:val="00C43F75"/>
    <w:rsid w:val="00C55397"/>
    <w:rsid w:val="00C64638"/>
    <w:rsid w:val="00C91A3A"/>
    <w:rsid w:val="00CC4FC3"/>
    <w:rsid w:val="00DA4FA5"/>
    <w:rsid w:val="00DA7781"/>
    <w:rsid w:val="00DB3986"/>
    <w:rsid w:val="00DD3827"/>
    <w:rsid w:val="00E252B0"/>
    <w:rsid w:val="00E811B7"/>
    <w:rsid w:val="00F12E50"/>
    <w:rsid w:val="00F3201D"/>
    <w:rsid w:val="00F96C0A"/>
    <w:rsid w:val="01386D14"/>
    <w:rsid w:val="020973F7"/>
    <w:rsid w:val="021653B1"/>
    <w:rsid w:val="02447828"/>
    <w:rsid w:val="024B6E08"/>
    <w:rsid w:val="026E2AF7"/>
    <w:rsid w:val="03A27C31"/>
    <w:rsid w:val="041B49B8"/>
    <w:rsid w:val="04354AE8"/>
    <w:rsid w:val="04600ECB"/>
    <w:rsid w:val="04F873E4"/>
    <w:rsid w:val="052A16E3"/>
    <w:rsid w:val="06D76DC6"/>
    <w:rsid w:val="079F3996"/>
    <w:rsid w:val="08272274"/>
    <w:rsid w:val="0866335E"/>
    <w:rsid w:val="09640F7A"/>
    <w:rsid w:val="0A276804"/>
    <w:rsid w:val="0A2E042F"/>
    <w:rsid w:val="0A7B4636"/>
    <w:rsid w:val="0D3B70B4"/>
    <w:rsid w:val="0DAB68DD"/>
    <w:rsid w:val="0E313343"/>
    <w:rsid w:val="0EBB4942"/>
    <w:rsid w:val="0ED408DE"/>
    <w:rsid w:val="0FDB352F"/>
    <w:rsid w:val="10614E7C"/>
    <w:rsid w:val="10A27447"/>
    <w:rsid w:val="10BD632E"/>
    <w:rsid w:val="11422BD1"/>
    <w:rsid w:val="116E1FDD"/>
    <w:rsid w:val="126311D2"/>
    <w:rsid w:val="132F62D2"/>
    <w:rsid w:val="13817B0E"/>
    <w:rsid w:val="13D70085"/>
    <w:rsid w:val="14710CF4"/>
    <w:rsid w:val="152B1AD4"/>
    <w:rsid w:val="15DE6DEC"/>
    <w:rsid w:val="15ED03DB"/>
    <w:rsid w:val="165C73DE"/>
    <w:rsid w:val="16EE1DB2"/>
    <w:rsid w:val="173954F2"/>
    <w:rsid w:val="17535846"/>
    <w:rsid w:val="17FD5C1D"/>
    <w:rsid w:val="18F81BCB"/>
    <w:rsid w:val="19FA24C0"/>
    <w:rsid w:val="1ADE61E8"/>
    <w:rsid w:val="1B0E12F5"/>
    <w:rsid w:val="1C147426"/>
    <w:rsid w:val="1C9D45FB"/>
    <w:rsid w:val="1D6837E7"/>
    <w:rsid w:val="1DD4274F"/>
    <w:rsid w:val="1E2E7514"/>
    <w:rsid w:val="1E4C1AE7"/>
    <w:rsid w:val="1EC82B87"/>
    <w:rsid w:val="1F7A10DD"/>
    <w:rsid w:val="1F9302DA"/>
    <w:rsid w:val="1FC102B2"/>
    <w:rsid w:val="1FCA360B"/>
    <w:rsid w:val="1FD02969"/>
    <w:rsid w:val="20A1713B"/>
    <w:rsid w:val="21880E55"/>
    <w:rsid w:val="21923ACB"/>
    <w:rsid w:val="21BF16DB"/>
    <w:rsid w:val="22347461"/>
    <w:rsid w:val="22751E5B"/>
    <w:rsid w:val="227E7186"/>
    <w:rsid w:val="23062040"/>
    <w:rsid w:val="23795CDF"/>
    <w:rsid w:val="24F61CCB"/>
    <w:rsid w:val="255D6CCF"/>
    <w:rsid w:val="25AC22E6"/>
    <w:rsid w:val="26686B53"/>
    <w:rsid w:val="26A649D2"/>
    <w:rsid w:val="272A6282"/>
    <w:rsid w:val="273F68F9"/>
    <w:rsid w:val="27B45491"/>
    <w:rsid w:val="27D663B3"/>
    <w:rsid w:val="281C6C1B"/>
    <w:rsid w:val="286402BA"/>
    <w:rsid w:val="28A34CE5"/>
    <w:rsid w:val="293E0559"/>
    <w:rsid w:val="29E11BF5"/>
    <w:rsid w:val="2A274423"/>
    <w:rsid w:val="2A4A57F8"/>
    <w:rsid w:val="2AF41225"/>
    <w:rsid w:val="2C1D0F66"/>
    <w:rsid w:val="2D6B412A"/>
    <w:rsid w:val="2E983210"/>
    <w:rsid w:val="2EA03CAF"/>
    <w:rsid w:val="2EB93E1F"/>
    <w:rsid w:val="2F8F4121"/>
    <w:rsid w:val="2FCA7CB6"/>
    <w:rsid w:val="2FF30C0D"/>
    <w:rsid w:val="301218C0"/>
    <w:rsid w:val="30295150"/>
    <w:rsid w:val="30354AD0"/>
    <w:rsid w:val="30BB0BA6"/>
    <w:rsid w:val="30EA03BF"/>
    <w:rsid w:val="315E0057"/>
    <w:rsid w:val="31E565B8"/>
    <w:rsid w:val="32140A93"/>
    <w:rsid w:val="328609DF"/>
    <w:rsid w:val="328965D1"/>
    <w:rsid w:val="33A7013C"/>
    <w:rsid w:val="33CA5530"/>
    <w:rsid w:val="33F7221B"/>
    <w:rsid w:val="350C3926"/>
    <w:rsid w:val="351942AE"/>
    <w:rsid w:val="3542797C"/>
    <w:rsid w:val="35774C01"/>
    <w:rsid w:val="358F1196"/>
    <w:rsid w:val="35B37167"/>
    <w:rsid w:val="361F36EE"/>
    <w:rsid w:val="36EB5D6C"/>
    <w:rsid w:val="37006346"/>
    <w:rsid w:val="374635AF"/>
    <w:rsid w:val="3798794D"/>
    <w:rsid w:val="37B409D1"/>
    <w:rsid w:val="37CB294F"/>
    <w:rsid w:val="37E01E12"/>
    <w:rsid w:val="38303DCF"/>
    <w:rsid w:val="383513A9"/>
    <w:rsid w:val="39A20F7B"/>
    <w:rsid w:val="3B3C43DA"/>
    <w:rsid w:val="3C837CA0"/>
    <w:rsid w:val="3D4218E5"/>
    <w:rsid w:val="3D453D0D"/>
    <w:rsid w:val="3DD443B6"/>
    <w:rsid w:val="3E4207B3"/>
    <w:rsid w:val="3E91279D"/>
    <w:rsid w:val="3F6C775A"/>
    <w:rsid w:val="412F2128"/>
    <w:rsid w:val="41F07E16"/>
    <w:rsid w:val="437B7397"/>
    <w:rsid w:val="43E87725"/>
    <w:rsid w:val="43EC4211"/>
    <w:rsid w:val="43FE0CAC"/>
    <w:rsid w:val="44734EAC"/>
    <w:rsid w:val="44C935E1"/>
    <w:rsid w:val="44DD3BAE"/>
    <w:rsid w:val="45050537"/>
    <w:rsid w:val="450F6C24"/>
    <w:rsid w:val="45336CAD"/>
    <w:rsid w:val="45DA631E"/>
    <w:rsid w:val="461D29EA"/>
    <w:rsid w:val="46CD0D48"/>
    <w:rsid w:val="471B6F39"/>
    <w:rsid w:val="474B7080"/>
    <w:rsid w:val="47E86BB2"/>
    <w:rsid w:val="47EA314A"/>
    <w:rsid w:val="4832149E"/>
    <w:rsid w:val="48F9455E"/>
    <w:rsid w:val="49BD785A"/>
    <w:rsid w:val="49C1092B"/>
    <w:rsid w:val="4A6C2D99"/>
    <w:rsid w:val="4AAA7A11"/>
    <w:rsid w:val="4B387988"/>
    <w:rsid w:val="4C301782"/>
    <w:rsid w:val="4C3714E7"/>
    <w:rsid w:val="4CD40D75"/>
    <w:rsid w:val="4CF106EA"/>
    <w:rsid w:val="4D91179D"/>
    <w:rsid w:val="4DAA1B7C"/>
    <w:rsid w:val="4DD9682A"/>
    <w:rsid w:val="4F477FF1"/>
    <w:rsid w:val="4F71302A"/>
    <w:rsid w:val="4F8A0867"/>
    <w:rsid w:val="4FA15887"/>
    <w:rsid w:val="50027558"/>
    <w:rsid w:val="5061396E"/>
    <w:rsid w:val="518C0754"/>
    <w:rsid w:val="51A75470"/>
    <w:rsid w:val="522B1A1A"/>
    <w:rsid w:val="529E7E5B"/>
    <w:rsid w:val="5349426B"/>
    <w:rsid w:val="536E5C18"/>
    <w:rsid w:val="545D3F2C"/>
    <w:rsid w:val="54D73161"/>
    <w:rsid w:val="55426FB0"/>
    <w:rsid w:val="55E72D6A"/>
    <w:rsid w:val="56461A61"/>
    <w:rsid w:val="56814E4E"/>
    <w:rsid w:val="5683788E"/>
    <w:rsid w:val="56CF3843"/>
    <w:rsid w:val="56F0350D"/>
    <w:rsid w:val="570F35F5"/>
    <w:rsid w:val="57521397"/>
    <w:rsid w:val="578B2601"/>
    <w:rsid w:val="58043F66"/>
    <w:rsid w:val="58180D9A"/>
    <w:rsid w:val="58B04AC3"/>
    <w:rsid w:val="599F25F9"/>
    <w:rsid w:val="5A681564"/>
    <w:rsid w:val="5B4271EE"/>
    <w:rsid w:val="5B6070C0"/>
    <w:rsid w:val="5C266890"/>
    <w:rsid w:val="5C687C7C"/>
    <w:rsid w:val="5C69772C"/>
    <w:rsid w:val="5C7834CB"/>
    <w:rsid w:val="5CEF0347"/>
    <w:rsid w:val="5D110DF0"/>
    <w:rsid w:val="5D3024F2"/>
    <w:rsid w:val="5D6879E4"/>
    <w:rsid w:val="5DB52CF0"/>
    <w:rsid w:val="5DE26BAD"/>
    <w:rsid w:val="5E657AF2"/>
    <w:rsid w:val="5F4B254C"/>
    <w:rsid w:val="5F7D5D2C"/>
    <w:rsid w:val="5FF113A3"/>
    <w:rsid w:val="605D2CE4"/>
    <w:rsid w:val="610B741E"/>
    <w:rsid w:val="621438E4"/>
    <w:rsid w:val="63605E0E"/>
    <w:rsid w:val="63CE364B"/>
    <w:rsid w:val="64F93BF5"/>
    <w:rsid w:val="65290DE5"/>
    <w:rsid w:val="662A7F2C"/>
    <w:rsid w:val="66B421E6"/>
    <w:rsid w:val="66C10BF3"/>
    <w:rsid w:val="67B304D6"/>
    <w:rsid w:val="67F41B37"/>
    <w:rsid w:val="68223FA2"/>
    <w:rsid w:val="68845596"/>
    <w:rsid w:val="68EF10C6"/>
    <w:rsid w:val="68F330AE"/>
    <w:rsid w:val="692945F8"/>
    <w:rsid w:val="6B413622"/>
    <w:rsid w:val="6C3C5980"/>
    <w:rsid w:val="6C8D45A3"/>
    <w:rsid w:val="6CCC71AB"/>
    <w:rsid w:val="6D9D7236"/>
    <w:rsid w:val="6E970EF1"/>
    <w:rsid w:val="6EE00FB3"/>
    <w:rsid w:val="6F1B2B08"/>
    <w:rsid w:val="701D5BD9"/>
    <w:rsid w:val="706A29AA"/>
    <w:rsid w:val="70D95A71"/>
    <w:rsid w:val="726E5133"/>
    <w:rsid w:val="72A81FE6"/>
    <w:rsid w:val="73185FA3"/>
    <w:rsid w:val="735C5118"/>
    <w:rsid w:val="73607C7B"/>
    <w:rsid w:val="737E1918"/>
    <w:rsid w:val="742F4BAC"/>
    <w:rsid w:val="74C94DB4"/>
    <w:rsid w:val="7563093F"/>
    <w:rsid w:val="75B80331"/>
    <w:rsid w:val="76550C66"/>
    <w:rsid w:val="76567682"/>
    <w:rsid w:val="765E15F1"/>
    <w:rsid w:val="76960D3D"/>
    <w:rsid w:val="77987647"/>
    <w:rsid w:val="77D22F63"/>
    <w:rsid w:val="77E5503D"/>
    <w:rsid w:val="78B930E3"/>
    <w:rsid w:val="78D45AD6"/>
    <w:rsid w:val="790A14F7"/>
    <w:rsid w:val="79116253"/>
    <w:rsid w:val="79A64B58"/>
    <w:rsid w:val="79D13383"/>
    <w:rsid w:val="7A0B54C9"/>
    <w:rsid w:val="7B476A33"/>
    <w:rsid w:val="7BFB565B"/>
    <w:rsid w:val="7C3C3E81"/>
    <w:rsid w:val="7C413582"/>
    <w:rsid w:val="7C983C1F"/>
    <w:rsid w:val="7CED7166"/>
    <w:rsid w:val="7CFD535E"/>
    <w:rsid w:val="7D1A4DCC"/>
    <w:rsid w:val="7D1B1F25"/>
    <w:rsid w:val="7DF65741"/>
    <w:rsid w:val="7DF76C66"/>
    <w:rsid w:val="7E526795"/>
    <w:rsid w:val="7F3D096E"/>
    <w:rsid w:val="7F7F03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List Number 2"/>
    <w:basedOn w:val="1"/>
    <w:autoRedefine/>
    <w:qFormat/>
    <w:uiPriority w:val="0"/>
    <w:pPr>
      <w:numPr>
        <w:ilvl w:val="0"/>
        <w:numId w:val="1"/>
      </w:numPr>
    </w:pPr>
  </w:style>
  <w:style w:type="paragraph" w:styleId="3">
    <w:name w:val="annotation text"/>
    <w:basedOn w:val="1"/>
    <w:autoRedefine/>
    <w:qFormat/>
    <w:uiPriority w:val="0"/>
    <w:pPr>
      <w:jc w:val="left"/>
    </w:pPr>
  </w:style>
  <w:style w:type="paragraph" w:styleId="4">
    <w:name w:val="footer"/>
    <w:basedOn w:val="1"/>
    <w:autoRedefine/>
    <w:unhideWhenUsed/>
    <w:qFormat/>
    <w:uiPriority w:val="99"/>
    <w:pPr>
      <w:tabs>
        <w:tab w:val="center" w:pos="4153"/>
        <w:tab w:val="right" w:pos="8306"/>
      </w:tabs>
      <w:snapToGrid w:val="0"/>
      <w:jc w:val="left"/>
    </w:pPr>
    <w:rPr>
      <w:sz w:val="18"/>
      <w:szCs w:val="18"/>
    </w:rPr>
  </w:style>
  <w:style w:type="paragraph" w:styleId="5">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rPr>
      <w:sz w:val="24"/>
    </w:rPr>
  </w:style>
  <w:style w:type="character" w:customStyle="1" w:styleId="9">
    <w:name w:val="页眉 字符"/>
    <w:basedOn w:val="8"/>
    <w:link w:val="5"/>
    <w:autoRedefine/>
    <w:qFormat/>
    <w:uiPriority w:val="0"/>
    <w:rPr>
      <w:kern w:val="2"/>
      <w:sz w:val="18"/>
      <w:szCs w:val="18"/>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sv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sv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FD4A2D-424D-41D2-88D3-8D7D14E9A69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4505</Words>
  <Characters>4941</Characters>
  <Lines>39</Lines>
  <Paragraphs>11</Paragraphs>
  <TotalTime>0</TotalTime>
  <ScaleCrop>false</ScaleCrop>
  <LinksUpToDate>false</LinksUpToDate>
  <CharactersWithSpaces>5100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2023-08-07T03:47:00Z</dcterms:created>
  <dc:creator>韵雅</dc:creator>
  <cp:lastModifiedBy>AndyXuanr</cp:lastModifiedBy>
  <cp:lastPrinted>2025-04-18T10:17:00Z</cp:lastPrinted>
  <dcterms:modified xsi:type="dcterms:W3CDTF">2025-05-14T01:27:35Z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36FFE08AF789459B84D3C56B4D51CBC2_13</vt:lpwstr>
  </property>
  <property fmtid="{D5CDD505-2E9C-101B-9397-08002B2CF9AE}" pid="4" name="KSOTemplateDocerSaveRecord">
    <vt:lpwstr>eyJoZGlkIjoiNWY5OGZiYmY5OWNhM2E3MGYyMGFmM2NiMTUyNDBlZDMiLCJ1c2VySWQiOiI5NjMzODM3NjIifQ==</vt:lpwstr>
  </property>
</Properties>
</file>